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9c067f8ee9aa3bb1d413ef4be986fb768814b7"/>
    <w:p>
      <w:pPr>
        <w:pStyle w:val="Heading1"/>
        <w:keepNext/>
      </w:pPr>
      <w:r>
        <w:rPr>
          <w:rFonts w:ascii="Times New Roman" w:hAnsi="Times New Roman" w:eastAsia="Times New Roman"/>
        </w:rPr>
        <w:t xml:space="preserve">80. Исковое заявление о взыскании арендной задолженности, неустойки и убытков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Арендодатель - ООО «Городские помещения»; арендатор - ООО «Вектор Ритейл».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нежилое помещение площадью 184,6 кв. м по адресу: г. Москва, ул. Профсоюзная, д. 88, помещение 4/1, кадастровый номер 77:06:0004003:5112.</w:t>
      </w:r>
    </w:p>
    <w:p>
      <w:pPr>
        <w:pStyle w:val="BodyText"/>
      </w:pPr>
      <w:r>
        <w:rPr>
          <w:rFonts w:ascii="Times New Roman" w:hAnsi="Times New Roman" w:eastAsia="Times New Roman"/>
        </w:rPr>
        <w:t xml:space="preserve">Задолженность рассчитана помесячно с учетом частичных платежей и обеспечительного депозита. В требование не включаются периоды, за которые нет подписанного акта передачи либо помещение объективно не могло использоваться по вине арендодателя.</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fc278751ee519c29481ca6b1cac960c92f99727"/>
    <w:p>
      <w:pPr>
        <w:pStyle w:val="Heading2"/>
        <w:keepNext/>
      </w:pPr>
      <w:r>
        <w:rPr>
          <w:rFonts w:ascii="Times New Roman" w:hAnsi="Times New Roman" w:eastAsia="Times New Roman"/>
        </w:rPr>
        <w:t xml:space="preserve">ИСКОВОЕ ЗАЯВЛЕНИЕ О ВЗЫСКАНИИ АРЕНДНОЙ ЗАДОЛЖЕННОСТИ, НЕУСТОЙКИ И УБЫТКОВ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Задолженность рассчитана помесячно с учетом частичных платежей и обеспечительного депозита. В требование не включаются периоды, за которые нет подписанного акта передачи либо помещение объективно не могло использоваться по вине арендодателя.</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309, 310, 330, 393, 395 и 450.1 ГК РФ.</w:t>
      </w:r>
    </w:p>
    <w:p>
      <w:pPr>
        <w:pStyle w:val="Compact"/>
        <w:numPr>
          <w:ilvl w:val="0"/>
          <w:numId w:val="1001"/>
        </w:numPr>
      </w:pPr>
      <w:r>
        <w:rPr>
          <w:rFonts w:ascii="Times New Roman" w:hAnsi="Times New Roman" w:eastAsia="Times New Roman"/>
        </w:rPr>
        <w:t xml:space="preserve">статьи 606-625 ГК РФ об аренде.</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задолженность по арендной плате по месяцам согласно расчету.</w:t>
      </w:r>
    </w:p>
    <w:p>
      <w:pPr>
        <w:pStyle w:val="Compact"/>
        <w:numPr>
          <w:ilvl w:val="0"/>
          <w:numId w:val="1002"/>
        </w:numPr>
      </w:pPr>
      <w:r>
        <w:rPr>
          <w:rFonts w:ascii="Times New Roman" w:hAnsi="Times New Roman" w:eastAsia="Times New Roman"/>
        </w:rPr>
        <w:t xml:space="preserve">Взыскать договорную неустойку и проценты только за неперекрывающиеся периоды и в допускаемом законом соотношении.</w:t>
      </w:r>
    </w:p>
    <w:p>
      <w:pPr>
        <w:pStyle w:val="Compact"/>
        <w:numPr>
          <w:ilvl w:val="0"/>
          <w:numId w:val="1002"/>
        </w:numPr>
      </w:pPr>
      <w:r>
        <w:rPr>
          <w:rFonts w:ascii="Times New Roman" w:hAnsi="Times New Roman" w:eastAsia="Times New Roman"/>
        </w:rPr>
        <w:t xml:space="preserve">Взыскать документально подтвержденные убытки, причинно связанные с нарушением.</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договор аренды и акт передачи.</w:t>
      </w:r>
    </w:p>
    <w:p>
      <w:pPr>
        <w:pStyle w:val="Compact"/>
        <w:numPr>
          <w:ilvl w:val="0"/>
          <w:numId w:val="1003"/>
        </w:numPr>
      </w:pPr>
      <w:r>
        <w:rPr>
          <w:rFonts w:ascii="Times New Roman" w:hAnsi="Times New Roman" w:eastAsia="Times New Roman"/>
        </w:rPr>
        <w:t xml:space="preserve">помесячный расчет платы, неустойки и частичных платежей.</w:t>
      </w:r>
    </w:p>
    <w:p>
      <w:pPr>
        <w:pStyle w:val="Compact"/>
        <w:numPr>
          <w:ilvl w:val="0"/>
          <w:numId w:val="1003"/>
        </w:numPr>
      </w:pPr>
      <w:r>
        <w:rPr>
          <w:rFonts w:ascii="Times New Roman" w:hAnsi="Times New Roman" w:eastAsia="Times New Roman"/>
        </w:rPr>
        <w:t xml:space="preserve">акт состояния или возврата помещения.</w:t>
      </w:r>
    </w:p>
    <w:p>
      <w:pPr>
        <w:pStyle w:val="Compact"/>
        <w:numPr>
          <w:ilvl w:val="0"/>
          <w:numId w:val="1003"/>
        </w:numPr>
      </w:pPr>
      <w:r>
        <w:rPr>
          <w:rFonts w:ascii="Times New Roman" w:hAnsi="Times New Roman" w:eastAsia="Times New Roman"/>
        </w:rPr>
        <w:t xml:space="preserve">переписка о ремонте, доступе и прекращении договора.</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2026-07-18T09:18:41Z</dcterms:created>
  <dcterms:modified xsi:type="dcterms:W3CDTF">2026-07-18T09:18:41Z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