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59f9e47fc004807b663ac62af5dc082fec884bd"/>
    <w:p>
      <w:pPr>
        <w:pStyle w:val="Heading1"/>
        <w:keepNext/>
      </w:pPr>
      <w:r>
        <w:rPr>
          <w:rFonts w:ascii="Times New Roman" w:hAnsi="Times New Roman" w:eastAsia="Times New Roman"/>
        </w:rPr>
        <w:t xml:space="preserve">60. Заявление организации или предпринимателя об оспаривании отказа Росреестра</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Заявитель - Иванов Алексей Сергеевич; правообладатель - Петрова Марина Викторовна; орган регистрации - Управление Росреестра по Московской области.</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квартира площадью 56,4 кв. м по адресу: Московская область, г. Балашиха, ул. Реутовская, д. 18, кв. 47, кадастровый номер 50:15:0010902:1847.</w:t>
      </w:r>
    </w:p>
    <w:p>
      <w:pPr>
        <w:pStyle w:val="BodyText"/>
      </w:pPr>
      <w:r>
        <w:rPr>
          <w:rFonts w:ascii="Times New Roman" w:hAnsi="Times New Roman" w:eastAsia="Times New Roman"/>
        </w:rPr>
        <w:t xml:space="preserve">Документы на переход права поданы через МФЦ 12.05.2026. Уведомлением от 19.05.2026 регистрация приостановлена со ссылкой на противоречие между площадью в договоре и сведениями ЕГРН, а также отсутствие документа о полномочиях представителя. Заявитель представил дополнительное соглашение, актуальную выписку ЕГРН и нотариальную доверенность, однако решение по существу не принято в установленный срок.</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[наименование районного суда]</w:t>
      </w:r>
    </w:p>
    <w:p>
      <w:pPr>
        <w:pStyle w:val="BodyText"/>
      </w:pPr>
      <w:r>
        <w:rPr>
          <w:rFonts w:ascii="Times New Roman" w:hAnsi="Times New Roman" w:eastAsia="Times New Roman"/>
        </w:rPr>
        <w:t xml:space="preserve">Истец / административный истец: [ФИО, дата и место рождения, адрес, идентификатор, телефон, e-mail]</w:t>
      </w:r>
      <w:r>
        <w:rPr>
          <w:rFonts w:ascii="Times New Roman" w:hAnsi="Times New Roman" w:eastAsia="Times New Roman"/>
        </w:rPr>
        <w:t xml:space="preserve"> </w:t>
      </w:r>
      <w:r>
        <w:rPr>
          <w:rFonts w:ascii="Times New Roman" w:hAnsi="Times New Roman" w:eastAsia="Times New Roman"/>
        </w:rPr>
        <w:t xml:space="preserve">Ответчик / административный ответчик: [ФИО или наименование, адрес, известные идентификаторы]</w:t>
      </w:r>
      <w:r>
        <w:rPr>
          <w:rFonts w:ascii="Times New Roman" w:hAnsi="Times New Roman" w:eastAsia="Times New Roman"/>
        </w:rPr>
        <w:t xml:space="preserve"> </w:t>
      </w:r>
      <w:r>
        <w:rPr>
          <w:rFonts w:ascii="Times New Roman" w:hAnsi="Times New Roman" w:eastAsia="Times New Roman"/>
        </w:rPr>
        <w:t xml:space="preserve">Третьи лица: [Управление Росреестра, орган местного самоуправления, иные лица]</w:t>
      </w:r>
      <w:r>
        <w:rPr>
          <w:rFonts w:ascii="Times New Roman" w:hAnsi="Times New Roman" w:eastAsia="Times New Roman"/>
        </w:rPr>
        <w:t xml:space="preserve"> </w:t>
      </w:r>
      <w:r>
        <w:rPr>
          <w:rFonts w:ascii="Times New Roman" w:hAnsi="Times New Roman" w:eastAsia="Times New Roman"/>
        </w:rPr>
        <w:t xml:space="preserve">Цена иска: [сумма, если требование подлежит оценке]</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p>
    <w:bookmarkEnd w:id="22"/>
    <w:bookmarkStart w:id="27" w:name="Xb99fd1fb872839e7460be2d1492431e83bd8e10"/>
    <w:p>
      <w:pPr>
        <w:pStyle w:val="Heading2"/>
        <w:keepNext/>
      </w:pPr>
      <w:r>
        <w:rPr>
          <w:rFonts w:ascii="Times New Roman" w:hAnsi="Times New Roman" w:eastAsia="Times New Roman"/>
        </w:rPr>
        <w:t xml:space="preserve">ЗАЯВЛЕНИЕ ОРГАНИЗАЦИИ ИЛИ ПРЕДПРИНИМАТЕЛЯ ОБ ОСПАРИВАНИИ ОТКАЗА РОСРЕЕСТРА</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Документы на переход права поданы через МФЦ 12.05.2026. Уведомлением от 19.05.2026 регистрация приостановлена со ссылкой на противоречие между площадью в договоре и сведениями ЕГРН, а также отсутствие документа о полномочиях представителя. Заявитель представил дополнительное соглашение, актуальную выписку ЕГРН и нотариальную доверенность, однако решение по существу не принято в установленный срок.</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статьи 8.1, 131 и 223 ГК РФ.</w:t>
      </w:r>
    </w:p>
    <w:p>
      <w:pPr>
        <w:pStyle w:val="Compact"/>
        <w:numPr>
          <w:ilvl w:val="0"/>
          <w:numId w:val="1001"/>
        </w:numPr>
      </w:pPr>
      <w:r>
        <w:rPr>
          <w:rFonts w:ascii="Times New Roman" w:hAnsi="Times New Roman" w:eastAsia="Times New Roman"/>
        </w:rPr>
        <w:t xml:space="preserve">Федеральный закон № 218-ФЗ, включая положения о представлении документов, приостановлении, отказе и исправлении ошибок.</w:t>
      </w:r>
    </w:p>
    <w:p>
      <w:pPr>
        <w:pStyle w:val="Compact"/>
        <w:numPr>
          <w:ilvl w:val="0"/>
          <w:numId w:val="1001"/>
        </w:numPr>
      </w:pPr>
      <w:r>
        <w:rPr>
          <w:rFonts w:ascii="Times New Roman" w:hAnsi="Times New Roman" w:eastAsia="Times New Roman"/>
        </w:rPr>
        <w:t xml:space="preserve">глава 22 КАС РФ либо глава 24 АПК РФ с учетом статуса заявителя.</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Признать оспариваемую сделку, торги, решение или действие недействительным в указанной части.</w:t>
      </w:r>
    </w:p>
    <w:p>
      <w:pPr>
        <w:pStyle w:val="Compact"/>
        <w:numPr>
          <w:ilvl w:val="0"/>
          <w:numId w:val="1002"/>
        </w:numPr>
      </w:pPr>
      <w:r>
        <w:rPr>
          <w:rFonts w:ascii="Times New Roman" w:hAnsi="Times New Roman" w:eastAsia="Times New Roman"/>
        </w:rPr>
        <w:t xml:space="preserve">Применить конкретные последствия: возвратить объект, восстановить записи ЕГРН либо взыскать стоимость, исключив двойное восстановление.</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расписка МФЦ или электронное подтверждение подачи.</w:t>
      </w:r>
    </w:p>
    <w:p>
      <w:pPr>
        <w:pStyle w:val="Compact"/>
        <w:numPr>
          <w:ilvl w:val="0"/>
          <w:numId w:val="1003"/>
        </w:numPr>
      </w:pPr>
      <w:r>
        <w:rPr>
          <w:rFonts w:ascii="Times New Roman" w:hAnsi="Times New Roman" w:eastAsia="Times New Roman"/>
        </w:rPr>
        <w:t xml:space="preserve">уведомление о приостановлении или решение об отказе, если обжалуется.</w:t>
      </w:r>
    </w:p>
    <w:p>
      <w:pPr>
        <w:pStyle w:val="Compact"/>
        <w:numPr>
          <w:ilvl w:val="0"/>
          <w:numId w:val="1003"/>
        </w:numPr>
      </w:pPr>
      <w:r>
        <w:rPr>
          <w:rFonts w:ascii="Times New Roman" w:hAnsi="Times New Roman" w:eastAsia="Times New Roman"/>
        </w:rPr>
        <w:t xml:space="preserve">дополнительные документы, представленные для устранения причин приостановления.</w:t>
      </w:r>
    </w:p>
    <w:p>
      <w:pPr>
        <w:pStyle w:val="Compact"/>
        <w:numPr>
          <w:ilvl w:val="0"/>
          <w:numId w:val="1003"/>
        </w:numPr>
      </w:pPr>
      <w:r>
        <w:rPr>
          <w:rFonts w:ascii="Times New Roman" w:hAnsi="Times New Roman" w:eastAsia="Times New Roman"/>
        </w:rPr>
        <w:t xml:space="preserve">технический или межевой план, если заявление связано с учетом характеристик.</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p>
      <w:pPr>
        <w:pStyle w:val="Compact"/>
        <w:numPr>
          <w:ilvl w:val="0"/>
          <w:numId w:val="1005"/>
        </w:numPr>
      </w:pPr>
      <w:r>
        <w:rPr>
          <w:rFonts w:ascii="Times New Roman" w:hAnsi="Times New Roman" w:eastAsia="Times New Roman"/>
        </w:rPr>
        <w:t xml:space="preserve">Формы Росреестра и формат электронных документов могут изменяться; перед подачей следует использовать актуальную утвержденную форму.</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2026-07-18T09:18:39Z</dcterms:created>
  <dcterms:modified xsi:type="dcterms:W3CDTF">2026-07-18T09:18:39Z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