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f19361fee3e7c3ad0461f7f13d15c6c5483873"/>
    <w:p>
      <w:pPr>
        <w:pStyle w:val="Heading1"/>
        <w:keepNext/>
      </w:pPr>
      <w:r>
        <w:rPr>
          <w:rFonts w:ascii="Times New Roman" w:hAnsi="Times New Roman" w:eastAsia="Times New Roman"/>
        </w:rPr>
        <w:t xml:space="preserve">171. Исковое заявление об установлении частного сервитута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93206e4c66017d63404aeee6dc28a27129ac1db"/>
    <w:p>
      <w:pPr>
        <w:pStyle w:val="Heading2"/>
        <w:keepNext/>
      </w:pPr>
      <w:r>
        <w:rPr>
          <w:rFonts w:ascii="Times New Roman" w:hAnsi="Times New Roman" w:eastAsia="Times New Roman"/>
        </w:rPr>
        <w:t xml:space="preserve">ИСКОВОЕ ЗАЯВЛЕНИЕ ОБ УСТАНОВЛЕНИИ ЧАСТНОГО СЕРВИТУТА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Без прохода и проезда через полосу шириной 4 метра по участку ответчика объект истца не имеет доступа к дороге общего пользования. Предложены два маршрута; выбран наименее обременительный. Размер платы определен оценщиком.</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статья 23 ЗК РФ и статьи 274-276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Установить частный сервитут по наименее обременительному маршруту, определить площадь, вид пользования, срок и плату.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схема предлагаемых маршрутов сервитута.</w:t>
      </w:r>
    </w:p>
    <w:p>
      <w:pPr>
        <w:pStyle w:val="Compact"/>
        <w:numPr>
          <w:ilvl w:val="0"/>
          <w:numId w:val="1003"/>
        </w:numPr>
      </w:pPr>
      <w:r>
        <w:rPr>
          <w:rFonts w:ascii="Times New Roman" w:hAnsi="Times New Roman" w:eastAsia="Times New Roman"/>
        </w:rPr>
        <w:t xml:space="preserve">заключение кадастрового инженера.</w:t>
      </w:r>
    </w:p>
    <w:p>
      <w:pPr>
        <w:pStyle w:val="Compact"/>
        <w:numPr>
          <w:ilvl w:val="0"/>
          <w:numId w:val="1003"/>
        </w:numPr>
      </w:pPr>
      <w:r>
        <w:rPr>
          <w:rFonts w:ascii="Times New Roman" w:hAnsi="Times New Roman" w:eastAsia="Times New Roman"/>
        </w:rPr>
        <w:t xml:space="preserve">отчет о размере платы за сервитут.</w:t>
      </w:r>
    </w:p>
    <w:p>
      <w:pPr>
        <w:pStyle w:val="Compact"/>
        <w:numPr>
          <w:ilvl w:val="0"/>
          <w:numId w:val="1003"/>
        </w:numPr>
      </w:pPr>
      <w:r>
        <w:rPr>
          <w:rFonts w:ascii="Times New Roman" w:hAnsi="Times New Roman" w:eastAsia="Times New Roman"/>
        </w:rPr>
        <w:t xml:space="preserve">доказательства попытки договорного урегулирования.</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2026-07-18T09:18:52Z</dcterms:created>
  <dcterms:modified xsi:type="dcterms:W3CDTF">2026-07-18T09:18:52Z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