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d256b02c21d94c227d8fe719f4960c5070eaeed"/>
    <w:p>
      <w:pPr>
        <w:pStyle w:val="Heading1"/>
        <w:keepNext/>
      </w:pPr>
      <w:r>
        <w:rPr>
          <w:rFonts w:ascii="Times New Roman" w:hAnsi="Times New Roman" w:eastAsia="Times New Roman"/>
        </w:rPr>
        <w:t xml:space="preserve">106. Исковое заявление о взыскании стоимости устранения строительных недостатков</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Участник строительства - Орлова Наталья Андреевна; застройщик - ООО СЗ «Новый квартал».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проектной площадью 63,2 кв. м в корпусе 3 жилого комплекса «Парк», условный номер 3-14-87, будущий адрес: Московская область, г. Балашиха, мкр. Новое Павлино.</w:t>
      </w:r>
    </w:p>
    <w:p>
      <w:pPr>
        <w:pStyle w:val="BodyText"/>
      </w:pPr>
      <w:r>
        <w:rPr>
          <w:rFonts w:ascii="Times New Roman" w:hAnsi="Times New Roman" w:eastAsia="Times New Roman"/>
        </w:rPr>
        <w:t xml:space="preserve">Недостатки зафиксированы актом с фотографиями, измерениями и привязкой к помещениям. Установлен разумный срок устранения. При споре о причинах и стоимости предусмотрено независимое обследование или судебная строительно-техническая экспертиза.</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ad9d3faedd4790a3a7f95086cf989ef3f10880b"/>
    <w:p>
      <w:pPr>
        <w:pStyle w:val="Heading2"/>
        <w:keepNext/>
      </w:pPr>
      <w:r>
        <w:rPr>
          <w:rFonts w:ascii="Times New Roman" w:hAnsi="Times New Roman" w:eastAsia="Times New Roman"/>
        </w:rPr>
        <w:t xml:space="preserve">ИСКОВОЕ ЗАЯВЛЕНИЕ О ВЗЫСКАНИИ СТОИМОСТИ УСТРАНЕНИЯ СТРОИТЕЛЬНЫХ НЕДОСТАТКОВ</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Недостатки зафиксированы актом с фотографиями, измерениями и привязкой к помещениям. Установлен разумный срок устранения. При споре о причинах и стоимости предусмотрено независимое обследование или судебная строительно-техническая экспертиза.</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4, 6, 7, 8 и 9 Федерального закона от 30.12.2004 № 214-ФЗ.</w:t>
      </w:r>
    </w:p>
    <w:p>
      <w:pPr>
        <w:pStyle w:val="Compact"/>
        <w:numPr>
          <w:ilvl w:val="0"/>
          <w:numId w:val="1001"/>
        </w:numPr>
      </w:pPr>
      <w:r>
        <w:rPr>
          <w:rFonts w:ascii="Times New Roman" w:hAnsi="Times New Roman" w:eastAsia="Times New Roman"/>
        </w:rPr>
        <w:t xml:space="preserve">статьи 15, 309, 310, 393 и 395 ГК РФ.</w:t>
      </w:r>
    </w:p>
    <w:p>
      <w:pPr>
        <w:pStyle w:val="Compact"/>
        <w:numPr>
          <w:ilvl w:val="0"/>
          <w:numId w:val="1001"/>
        </w:numPr>
      </w:pPr>
      <w:r>
        <w:rPr>
          <w:rFonts w:ascii="Times New Roman" w:hAnsi="Times New Roman" w:eastAsia="Times New Roman"/>
        </w:rPr>
        <w:t xml:space="preserve">Закон РФ от 07.02.1992 № 2300-1 «О защите прав потребителей» в применимой части.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разумную стоимость устранения подтвержденных строительных недостатков.</w:t>
      </w:r>
    </w:p>
    <w:p>
      <w:pPr>
        <w:pStyle w:val="Compact"/>
        <w:numPr>
          <w:ilvl w:val="0"/>
          <w:numId w:val="1002"/>
        </w:numPr>
      </w:pPr>
      <w:r>
        <w:rPr>
          <w:rFonts w:ascii="Times New Roman" w:hAnsi="Times New Roman" w:eastAsia="Times New Roman"/>
        </w:rPr>
        <w:t xml:space="preserve">Взыскать расходы на обследование и иные необходимые затраты.</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зарегистрированный ДДУ и подтверждение оплаты через счет эскроу.</w:t>
      </w:r>
    </w:p>
    <w:p>
      <w:pPr>
        <w:pStyle w:val="Compact"/>
        <w:numPr>
          <w:ilvl w:val="0"/>
          <w:numId w:val="1003"/>
        </w:numPr>
      </w:pPr>
      <w:r>
        <w:rPr>
          <w:rFonts w:ascii="Times New Roman" w:hAnsi="Times New Roman" w:eastAsia="Times New Roman"/>
        </w:rPr>
        <w:t xml:space="preserve">переписка о приемке и передаче.</w:t>
      </w:r>
    </w:p>
    <w:p>
      <w:pPr>
        <w:pStyle w:val="Compact"/>
        <w:numPr>
          <w:ilvl w:val="0"/>
          <w:numId w:val="1003"/>
        </w:numPr>
      </w:pPr>
      <w:r>
        <w:rPr>
          <w:rFonts w:ascii="Times New Roman" w:hAnsi="Times New Roman" w:eastAsia="Times New Roman"/>
        </w:rPr>
        <w:t xml:space="preserve">акт осмотра, фотографии и заключение специалиста.</w:t>
      </w:r>
    </w:p>
    <w:p>
      <w:pPr>
        <w:pStyle w:val="Compact"/>
        <w:numPr>
          <w:ilvl w:val="0"/>
          <w:numId w:val="1003"/>
        </w:numPr>
      </w:pPr>
      <w:r>
        <w:rPr>
          <w:rFonts w:ascii="Times New Roman" w:hAnsi="Times New Roman" w:eastAsia="Times New Roman"/>
        </w:rPr>
        <w:t xml:space="preserve">расчет неустойки с указанием применимых специальных правил.</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Перед расчетом санкций необходимо проверить действующие на дату требования специальные ограничения, отсрочки и моратории в строительной сфере.</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2026-07-18T09:18:44Z</dcterms:created>
  <dcterms:modified xsi:type="dcterms:W3CDTF">2026-07-18T09:18:44Z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