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ДЕЛОВОЙ ЦЕЛИ РЕОРГАНИЗАЦИИ ИЛИ РАЗДЕЛЕНИЯ БИЗНЕСА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квалифицировала деятельность [перечень лиц] как искусственное дробление единого бизнеса и консолидировала выручку за [период], доначислив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Каждый участник группы имеет самостоятельные договоры, персонал, имущество, банковские счета, управленческие решения, клиентскую базу и несёт собственные риски. Общие элементы обусловлены [франчайзингом, арендой, централизованной закупкой, семейным владением, отраслевой спецификой].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инспекции не учитывает налоги, уплаченные участниками, реальные расходы, вычеты и различия в деятельности, что приводит к взысканию суммы сверх действительной налоговой обязанности.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Самостоятельность участников группы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Участник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Функция и клиенты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Персонал / активы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Риски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Уплаченные налоги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1]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2]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 об искусственном дроблении бизнеса требует установления согласованного использования нескольких лиц преимущественно ради налоговой выгоды при фактической организационной и экономической несамостоятельности. Формальная взаимозависимость или общий бренд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расчёте должны учитываться налоги, фактически уплаченные участниками структуры, исключаться двойное налогообложение и определяться действительный размер обязательств. Налогоплательщик вправе доказать самостоятельные функции, риски, ресурсы, клиентов, персонал, расчётные счета и деловую цель каждой организации.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Организационная структура и описание функций участников.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Договоры аренды, персонал, активы и банковские выписки по каждому лицу.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Клиентские договоры и документы о самостоятельных рисках.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Свод уплаченных налогов и альтернативный расчёт.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деловой цели реорганизации или разделения бизнеса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