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ОТКАЗА В НАЛОГОВОЙ РЕКОНСТРУКЦИИ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при несогласии с заявленным контрагентом инспекция располагает данными о рыночной стоимости, фактическом поставщике и произведённых расходах, поэтому обязана исключить произвольное налогообложение всей суммы выручки / затрат.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отказа в налоговой реконструкции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