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ПОЯСНЕНИЯ О РАСХОЖДЕНИИ ПОКАЗАТЕЛЕЙ БУХГАЛТЕРСКОЙ И НАЛОГОВОЙ ОТЧЁТНОСТИ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Организация осуществляет деятельность в сфере [вид деятельности] с [год]. По уведомлению № [номер] от [дата] руководитель / представитель вызван в инспекцию для дачи пояснений по вопросам [налоговая нагрузка, убыток, расходы, контрагенты].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Показатели отчётности обусловлены объективными обстоятельствами: [рост себестоимости, инвестиционный период, сезонность, прекращение крупного договора, изменение курса, создание запасов, авансовые расчёты]. Они подтверждаются договорами, регистрами учёта, управленческими отчётами и первичными документами.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Налогоплательщик заинтересован в добросовестном взаимодействии с инспекцией, однако не соглашается с предложением корректировать обязательства без установленного нарушения и просит оценивать представленные сведения в совокупности.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 пояснениям приложена таблица сопоставления показателей по декларациям, книгам покупок и продаж, бухгалтерским счетам и документам контрагентов с расшифровкой каждой разницы.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Налоговый контроль осуществляется налоговыми органами в пределах полномочий, установленных Налоговым кодексом Российской Федерации. Налогоплательщик вправе получать информацию, представлять пояснения и документы, действовать через представителя и требовать соблюдения налоговой тайны, соразмерности и законности контрольных мероприятий.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Само по себе приглашение в инспекцию, снижение налоговой нагрузки или отражение убытка не образуют налогового правонарушения. Пояснения должны раскрывать экономические причины показателей, сопровождаться первичными документами и не содержать признаний, не подтверждённых фактическими данными.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Налоговые декларации и бухгалтерская отчётность за сопоставимые периоды.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Управленческая записка об экономических причинах показателей.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Договоры, сметы, бизнес-план и документы о существенных событиях.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Пояснения о расхождении показателей бухгалтерской и налоговой отчётности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