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ВОССТАНОВЛЕНИИ СРОКА ПОДАЧИ НАЛОГОВОЙ ЖАЛОБЫ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Инспекцией принято решение № [номер] от [дата], которым доначислены налоги, пени и штрафы на общую сумму [сумма] / совершено действие или допущено бездействие [описать]. Решение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по эпизодам [перечень], поскольку инспекция неполно исследовала обстоятельства, неверно распределила бремя доказывания и определила обязательства сверх действительного размера.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Жалоба подаётся через инспекцию, вынесшую решение, с соблюдением срока. К ней приложены документы, представленные при проверке, и новые материалы с объяснением причин их представления на данной стадии.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Акты ненормативного характера, действия и бездействие налоговых органов обжалуются по статьям 137–140.1 НК РФ. Апелляционная жалоба подаётся на не вступившее в силу решение через инспекцию, которая его вынесла; жалоба на вступивший в силу акт и действия подаётся в установленный срок в вышестоящий орган.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Досудебное обжалование для большинства налоговых споров является обязательным. Жалоба должна содержать конкретные нарушения, правовые доводы, требования заявителя, расчёт спорных сумм и перечень доказательств. При наличии оснований может быть заявлено ходатайство о приостановлении исполнения решения.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Просьба о продлении или восстановлении срока должна быть заявлена до его истечения либо сопровождаться доказательствами уважительности причин пропуска и совершением необходимого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инспекции и доказательство его получения.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Возражения на акт и протокол рассмотрения.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спорной суммы и документы по каждому эпизоду.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Доказательства соблюдения срока / ходатайство о восстановлении.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восстановлении срока подачи налоговой жалобы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