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АПЕЛЛЯЦИОННАЯ ЖАЛОБА НА РЕШЕНИЕ О ПРИВЛЕЧЕНИИ К НАЛОГОВОЙ ОТВЕТСТВЕННОСТИ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Подача апелляционной жалобы до вступления решения в силу препятствует его вступлению в силу до рассмотрения вышестоящим налоговым органом в соответствующей части.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решение о привлечении к налоговой ответственности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