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ЗАМЕЧАНИЯ НА ПРОТОКОЛ ВЫЕМКИ ДОКУМЕНТОВ И ЭЛЕКТРОННЫХ НОСИТЕЛЕЙ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 выемки инспекция должна предъявить мотивированное постановление; изымаемые предметы подлежат точной идентификации, упаковке и отражению в протоколе. Копии документов должны быть переданы налогоплательщику в установленном порядке.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выемки документов и электронных носителей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