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О ПРАВОМЕРНОСТИ ПРИМЕНЕНИЯ НАЛОГА НА ПРОФЕССИОНАЛЬНЫЙ ДОХОД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применял [УСН / ПСН / НПД] в период [период]. Инспекция считает, что право утрачено из-за [превышения лимита, вида деятельности, численности, доли участия, взаимозависимости, найма работников].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показателя инспекции включает операции, которые [не являются доходом, относятся к другому периоду, возвращены, получены агентом, совершены другим лицом]. Документы и регистры подтверждают соблюдение условий либо более позднюю дату утраты права.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перерасчёте по общей системе должны быть учтены реальные расходы, входной НДС, ранее уплаченный налог по спецрежиму и право на переходные положения.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Применение УСН и патентной системы регулируется главами 26.2 и 26.5 НК РФ, а налог на профессиональный доход — Федеральным законом № 422-ФЗ. Утрата права на режим должна основываться на достоверном расчёте лимитов, численности, долей участия, видов деятельности и иных критериев.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Доначисление по общей системе после утраты спецрежима требует учёта всех относимых расходов и вычетов, документов и налогов, фактически уплаченных ранее. Формальная ошибка не должна приводить к взысканию налога сверх действительного экономического обязательства.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Уведомление о применении режима / патент.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учёта доходов и расходов.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Расчёт лимитов, численности и видов деятельности.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Альтернативный расчёт по общей системе.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о правомерности применения налога на профессиональный доход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