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НЕЗАКОННЫМ ОТКАЗА В ПРИМЕНЕНИИ ПАТЕНТНОЙ СИСТЕМЫ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критериев специального режима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правильность расчёта доходов и лимитов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момент возможной утраты права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учёт расходов, НДС и ранее уплаченного налога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незаконным отказа в применении патентной системы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