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ДОНАЧИСЛЕНИЯ НАЛОГОВ ПО ОБЩЕЙ СИСТЕМЕ ПОСЛЕ УСН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применял [УСН / ПСН / НПД] в период [период]. Инспекция считает, что право утрачено из-за [превышения лимита, вида деятельности, численности, доли участия, взаимозависимости, найма работников].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показателя инспекции включает операции, которые [не являются доходом, относятся к другому периоду, возвращены, получены агентом, совершены другим лицом]. Документы и регистры подтверждают соблюдение условий либо более позднюю дату утраты права.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перерасчёте по общей системе должны быть учтены реальные расходы, входной НДС, ранее уплаченный налог по спецрежиму и право на переходные положения.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Применение УСН и патентной системы регулируется главами 26.2 и 26.5 НК РФ, а налог на профессиональный доход — Федеральным законом № 422-ФЗ. Утрата права на режим должна основываться на достоверном расчёте лимитов, численности, долей участия, видов деятельности и иных критериев.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Доначисление по общей системе после утраты спецрежима требует учёта всех относимых расходов и вычетов, документов и налогов, фактически уплаченных ранее. Формальная ошибка не должна приводить к взысканию налога сверх действительного экономического обязательства.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Уведомление о применении режима / патент.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Книги учёта доходов и расходов.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лимитов, численности и видов деятельности.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Альтернативный расчёт по общей системе.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доначисления налогов по общей системе после УСН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