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УТРАТЫ ПРАВА НА ПРИМЕНЕНИЕ УСН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утраты права на применение УСН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