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ВОЗВРАТЕ ИЗЛИШНЕ УДЕРЖАННОГО НДФЛ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акту проверки инспекция переквалифицировала выплаты [сотрудникам / исполнителям / самозанятым] и доначислила НДФЛ и страховые взносы за [период] в сумме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Отношения сторон характеризовались самостоятельностью исполнителя: отсутствовали подчинение внутреннему распорядку и гарантированный рабочий процесс, оплата зависела от результата, использовались собственные ресурсы, допускалась работа с другими заказчиками.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Компенсационные и подотчётные выплаты подтверждены авансовыми отчётами, билетами, чеками, положениями и связью с деятельностью. Расчёт инспекции не учитывает возвраты, необлагаемые суммы и фактически удержанный налог.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Обязанности налогового агента по НДФЛ регулируются, в частности, статьями 226 и 230 НК РФ, а объект и база страховых взносов — главой 34 НК РФ. Переквалификация гражданско-правовых отношений требует исследования фактического содержания работы, подчинённости, режима, риска и способа оплаты.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Выплаты, имеющие компенсационный, подотчётный или иной неналоговый характер, оцениваются по документам и экономическому содержанию. Невозможность удержать НДФЛ оформляется в установленной форме и срок, а свободная пояснительная записка используется как сопровождающий документ.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 с исполнителями и задания / акты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Сведения о статусе самозанятых и чеки НПД.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Табель, локальные акты и матрица признаков отношений.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НДФЛ и страховых взносов.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возврате излишне удержанного НДФЛ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