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ПРИМЕНЕНИИ ГРАЖДАНСКО-ПРАВОВЫХ ДОГОВОРОВ С ИСПОЛНИТЕЛЯМИ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каждому исполнителю приложена матрица признаков отношений: предмет результата, периодичность, рабочее место, оборудование, контроль, риск, порядок приёмки и наличие иных заказчиков.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применении гражданско-правовых договоров с исполнителями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