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ДОНАЧИСЛЕНИЯ НДФЛ НАЛОГОВОМУ АГЕНТУ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акту проверки инспекция переквалифицировала выплаты [сотрудникам / исполнителям / самозанятым] и доначислила НДФЛ и страховые взносы за [период] в сумме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Отношения сторон характеризовались самостоятельностью исполнителя: отсутствовали подчинение внутреннему распорядку и гарантированный рабочий процесс, оплата зависела от результата, использовались собственные ресурсы, допускалась работа с другими заказчиками.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Компенсационные и подотчётные выплаты подтверждены авансовыми отчётами, билетами, чеками, положениями и связью с деятельностью. Расчёт инспекции не учитывает возвраты, необлагаемые суммы и фактически удержанный налог.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Обязанности налогового агента по НДФЛ регулируются, в частности, статьями 226 и 230 НК РФ, а объект и база страховых взносов — главой 34 НК РФ. Переквалификация гражданско-правовых отношений требует исследования фактического содержания работы, подчинённости, режима, риска и способа оплаты.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Выплаты, имеющие компенсационный, подотчётный или иной неналоговый характер, оцениваются по документам и экономическому содержанию. Невозможность удержать НДФЛ оформляется в установленной форме и срок, а свободная пояснительная записка используется как сопровождающий документ.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Договоры с исполнителями и задания / акты результата.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Сведения о статусе самозанятых и чеки НПД.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Табель, локальные акты и матрица признаков отношений.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Расчёт НДФЛ и страховых взносов.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доначисления НДФЛ налоговому агенту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