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ОСПАРИВАНИИ РЕШЕНИЯ ПО ДЕЛУ О ДРОБЛЕНИИ БИЗНЕСА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квалифицировала деятельность [перечень лиц] как искусственное дробление единого бизнеса и консолидировала выручку за [период], доначислив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Каждый участник группы имеет самостоятельные договоры, персонал, имущество, банковские счета, управленческие решения, клиентскую базу и несёт собственные риски. Общие элементы обусловлены [франчайзингом, арендой, централизованной закупкой, семейным владением, отраслевой спецификой].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инспекции не учитывает налоги, уплаченные участниками, реальные расходы, вычеты и различия в деятельности, что приводит к взысканию суммы сверх действительной налоговой обязанности.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Самостоятельность участников группы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Участник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Функция и клиенты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Персонал / активы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Риски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Уплаченные налоги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1]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2]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 об искусственном дроблении бизнеса требует установления согласованного использования нескольких лиц преимущественно ради налоговой выгоды при фактической организационной и экономической несамостоятельности. Формальная взаимозависимость или общий бренд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должны учитываться налоги, фактически уплаченные участниками структуры, исключаться двойное налогообложение и определяться действительный размер обязательств. Налогоплательщик вправе доказать самостоятельные функции, риски, ресурсы, клиентов, персонал, расчётные счета и деловую цель каждой организации.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самостоятельность каждого участника бизнеса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деловая цель структуры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отсутствие искусственного распределения выручки и ресурсов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учёт ранее уплаченных налогов и расходов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Организационная структура и описание функций участников.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Договоры аренды, персонал, активы и банковские выписки по каждому лицу.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Клиентские договоры и документы о самостоятельных рисках.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Свод уплаченных налогов и альтернативный расчёт.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оспаривании решения по делу о дроблении бизнеса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