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ПОЛОЖЕНИЕ О ПОРЯДКЕ, СРОКАХ И УСЛОВИЯХ ПРОДАЖИ ИМУЩЕСТВА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Общие положения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Настоящее положение определяет порядок, сроки и условия продажи имущества [наименование должника] в конкурсном производстве. Целью продажи является получение максимально возможной цены при открытости, равном доступе участников и разумных расходах на организацию торгов.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Состав лотов и начальная цена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Лот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Описание имущества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Обременения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Начальная цена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Шаг аукциона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Задаток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[подробное описание, идентификаторы]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[указать]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[5–10 %]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[10–20 %]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[описание]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[указать]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[размер]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[размер]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Способ и этапы продажи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первые торги проводятся в форме открытого аукциона с открытой формой представления предложений о цене;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признании первых торгов несостоявшимися проводятся повторные торги с уменьшением начальной цены в установленном размере;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отсутствии результата имущество продаётся посредством публичного предложения по периодам снижения цены, указанным в приложении;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сообщения публикуются в ЕФРСБ и иных предусмотренных источниках не позднее установленного срока;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договор заключается с победителем после полной оплаты в срок [срок].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Допуск участников и проведение торгов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Заявка должна содержать сведения об участнике, согласие с условиями торгов, документы о полномочиях и подтверждение внесения задатка. Отказ в допуске допускается только по основаниям, прямо предусмотренным законом и сообщением о торгах. Итоги фиксируются протоколом электронной площадки.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5. Распределение выручки и расходы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Расходы на оценку, публикации, электронную площадку и сохранность имущества оплачиваются в порядке, установленном законом. Выручка распределяется конкурсным управляющим с соблюдением очередности; по залоговому имуществу — по специальным правилам статьи 138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положение о порядке, сроках и условиях продажи имущества в представленной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Разрешить конкурсному управляющему организовать торги после вступления судебного акта в законную силу.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отчёт об оценке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проект сообщения о торгах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график периодов публичного предложения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