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ОБ ОБЯЗАНИИ БЫВШЕГО РУКОВОДИТЕЛЯ ПЕРЕДАТЬ ДОКУМЕНТЫ КОНКУРСНОМУ УПРАВЛЯЮЩЕМУ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Решением суда от [дата] должник признан банкротом, открыто конкурсное производство, конкурсным управляющим утверждён [Ф.И.О.].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формирования конкурсной массы требуется [передача документов и ценностей/истребование сведений/включение или исключение имущества/продление или завершение процедуры].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Инвентаризация, реестры и отчёт управляющего подтверждают [состав имущества, объём мероприятий, готовность к расчётам или необходимость дополнительного срока].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После открытия конкурсного производства направлено требование от [дата], но документы не переданы / переданы частично. Акт отсутствующих документов подтверждает препятствия для выявления активов и сделок.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124-149 Федерального закона № 127-ФЗ, статьями 41, 65, 66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После открытия конкурсного производства управляющий формирует конкурсную массу, проводит инвентаризацию, взыскание дебиторской задолженности, торги и расчёты. Вопросы передачи документов, принадлежности имущества, продления и завершения процедуры разрешаются исходя из конкретных незавершённых мероприятий и ожидаемого результата.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Конкурсное производство направлено на формирование и реализацию конкурсной массы, расчёты с кредиторами и ликвидацию должника. Руководитель обязан передать управляющему документы, печати, материальные ценности и электронные данные.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Обязать бывшего руководителя передать конкурсному управляющему документы, печати, материальные ценности и электронные доступы по описи.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Установить срок передачи [срок].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Предупредить о возможности взыскания судебной неустойки и убытков при неисполнении.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обращения к управляющему и ответы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отчёты управляющего и публикации в ЕФРСБ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нарушения и размера последствий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опись передаваемых документов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акт приёма-передачи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переписка о запросе документов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