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 ДОСРОЧНОМ ПРЕКРАЩЕНИИ ФИНАНСОВОГО ОЗДОРОВЛЕНИЯ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сохраняет действующий бизнес и обладает источниками восстановления платёжеспособности: [выручка, финансирование, реализация непрофильных активов, взыскание дебиторской задолженности].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Предлагаемый срок финансового оздоровления — [срок]. Общий объём погашения по графику — [сумма] руб.; обеспечение предоставляется [лицо, способ, стоимость].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Расчёты основаны на прогнозе денежных потоков, договорах с контрагентами и подтверждённых источниках финансирования.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План должен опираться на подтверждённую выручку, договоры, источники финансирования и ликвидное обеспечение. В документе приводятся исходные показатели, помесячный денежный поток и контроль исполнения графика.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76-92 Федерального закона № 127-ФЗ, статьями 41, 65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Финансовое оздоровление допускается при наличии исполнимого плана, графика погашения задолженности и достаточного обеспечения. Суд оценивает реальность денежных потоков, источники финансирования, соблюдение очередности и влияние предложенного графика на права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Финансовое оздоровление допускается при наличии реалистичного плана, исполнимого графика и предусмотренного законом обеспечения. Суд и кредиторы оценивают достаточность денежных потоков, источники финансирования и влияние графика на права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Досрочно прекратить финансовое оздоровление.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Перейти к внешнему управлению / признать должника банкротом и открыть конкурсное производство.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Разрешить вопрос о последствиях нарушения графика и ответственности лиц, предоставивших обеспечение.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