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ОБ УТОЧНЕНИИ РАЗМЕРА И СОСТАВА ТРЕБОВАНИЯ КРЕДИТОРА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Требование возникло из [договора/судебного акта/трудовых отношений/обязательного платежа] и составляет [основной долг] руб., [проценты] руб., [санкции]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Срок исполнения наступил [дата]. Обязательство должником не исполнено/исполнено частично на сумму [сумма] руб. Расчёт по состоянию на [дата] прилагается.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 требования принадлежит заявителю на основании [первоначального обязательства/уступки/правопреемства]. Сведения о залоге и очередности: [указать].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Уточнение вызвано частичным платежом / новым расчётом процентов / выявленной арифметической ошибкой и не изменяет фактическое основание требования.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100, 138 и 142 Федерального закона № 127-ФЗ, статьями 48, 65, 71 и 75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силу статей 4, 16, 71, 100 и 142 Федерального закона № 127-ФЗ в реестр включается только действительное, документально подтверждённое и не прекращённое требование. Основной долг, проценты и санкции указываются раздельно; отдельно определяется очередь, право голоса и залоговый статус.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реестр включается только действительное, документально подтверждённое и не прекращённое требование. Суд проверяет основание, размер, срок исполнения, очередность, обеспеченность залогом и принадлежность права требования заявителю.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Принять уточнение размера и состава требования.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Установить требование в размере [сумма] руб., в том числе [структура].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Включить требование в соответствующую очередь реестра.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