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ПРИНЯТИИ ОБЕСПЕЧИТЕЛЬНЫХ МЕР ДО ВВЕДЕНИЯ НАБЛЮДЕНИЯ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Определением/иным процессуальным документом от [дата] судом разрешён вопрос о принятии, движении или рассмотрении заявления о банкротстве.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выполнил необходимые действия: [перечень публикаций, направлений, платежей, представленных документов] либо просит предоставить процессуальную защиту ввиду [обстоятельства].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необходима для сохранения баланса интересов и предотвращения утраты имущества, доказательств или возможности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сведения о подготовке отчуждения [актив] / снятии средств / изменении контроля. Просимые меры адресны, ограничены конкретным имуществом и необходимы для сохранения возможности исполнения будущего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42-49 Федерального закона № 127-ФЗ, статьями 41, 65, 90-94, 143, 159, 184-188, 257-272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42–49 Федерального закона № 127-ФЗ и статьи 41, 65, 90–94, 102, 118, 125–129, 143–145 АПК РФ регулируют принятие заявления, устранение недостатков, обеспечительные меры, приостановление и прекращение производства. Любая процессуальная мера должна иметь конкретную цель, быть соразмерной и подтверждаться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стадии принятия и проверки обоснованности заявления суд оценивает соблюдение формы, комплектность приложений, наличие права на обращение и актуальное финансовое состояние должника. Процессуальные недостатки должны устраняться в установленный судом срок, а обеспечительные меры — быть соразмерными и связанными с предметом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документа учтены процессуальные разъяснения постановления Пленума Верховного Суда РФ от 17.12.2024 № 40.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обеспечительные меры в виде запрета отчуждения и обременения имущества [перечень].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Запретить регистрирующим органам совершать регистрационные действия в отношении указанного имущества.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Сохранить меры до вступления в законную силу судебного акта по соответствующему спору.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