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КАССАЦИОННАЯ ЖАЛОБА НА СУДЕБНЫЕ АКТЫ ПО ДЕЛУ О БАНКРОТСТВЕ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Настоящая кассационная жалоба подаётся на определение Арбитражного суда города Москвы от [дата] и постановление суда апелляционной инстанции от [дата] по делу № А40-[номер]/20__, которыми [результат].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деле о банкротстве [должника] возник вопрос о [предмет документа]. Судебный акт/решение собрания/соглашение датировано [дата].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Предлагаемые условия или процессуальное требование направлены на завершение спора, исполнение обязательств и соблюдение равенства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Документ согласован/оспаривается по основаниям [перечень], подтверждаемым приложенными доказательствами.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Доводы касаются существенных нарушений права и мотивированности актов, а не простой переоценки доказательств. Выводы судов не соответствуют установленным обстоятельствам либо приняты с нарушением предмета доказывания.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57, 150-167 Федерального закона № 127-ФЗ, статьями 141-142, 184-188, 257-291.15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Мировое соглашение должно быть одобрено и утверждено в установленном порядке, содержать определённые и исполнимые условия и не нарушать права несогласных кредиторов. Судебные акты обжалуются с учётом специальных банкротных сроков и общих правил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Мировое соглашение должно быть одобрено и утверждено в установленном порядке, не нарушать права несогласных кредиторов и содержать исполнимые условия. Судебные акты в деле о банкротстве обжалуются с учётом специальных сроков и правил, действующих для соответствующей категории спора.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Отменить судебные акты первой и апелляционной инстанций по делу № А40-[номер]/20__.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Направить обособленный спор на новое рассмотрение / принять новый судебный акт при наличии процессуальных оснований.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Приостановить исполнение обжалуемых судебных актов до рассмотрения кассационной жалобы, если подано отдельное ходатайство и предоставлено встречное обеспечение.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протокол собрания кредиторов и результаты голосования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актуальный реестр требований кредиторов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