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ОБ ОТСРОЧКЕ ИЛИ РАССРОЧКЕ УПЛАТЫ ГОСУДАРСТВЕННОЙ ПОШЛИНЫ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Определением/иным процессуальным документом от [дата] судом разрешён вопрос о принятии, движении или рассмотрении заявления о банкротстве.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выполнил необходимые действия: [перечень публикаций, направлений, платежей, представленных документов] либо просит предоставить процессуальную защиту ввиду [обстоятельства].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необходима для сохранения баланса интересов и предотвращения утраты имущества, доказательств или возможности исполнения будущего судебного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Остаток средств на счетах составляет [сумма] рублей при первоочередных обязательствах [сумма] рублей. Заявитель просит отсрочить уплату до [дата] / предоставить рассрочку по предложенному графику.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42-49 Федерального закона № 127-ФЗ, статьями 41, 65, 90-94, 143, 159, 184-188, 257-272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42–49 Федерального закона № 127-ФЗ и статьи 41, 65, 90–94, 102, 118, 125–129, 143–145 АПК РФ регулируют принятие заявления, устранение недостатков, обеспечительные меры, приостановление и прекращение производства. Любая процессуальная мера должна иметь конкретную цель, быть соразмерной и подтверждаться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стадии принятия и проверки обоснованности заявления суд оценивает соблюдение формы, комплектность приложений, наличие права на обращение и актуальное финансовое состояние должника. Процессуальные недостатки должны устраняться в установленный судом срок, а обеспечительные меры — быть соразмерными и связанными с предметом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документа учтены процессуальные разъяснения постановления Пленума Верховного Суда РФ от 17.12.2024 № 40.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Предоставить отсрочку уплаты государственной пошлины до принятия итогового судебного акта / рассрочить её уплату по графику.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Приобщить документы о тяжёлом имущественном положении.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Не возвращать заявление по мотиву неуплаты пошлины до разрешения ходатайства.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