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ПРЕДСТАВИТЕЛЯ РАБОТНИКОВ ОБ УЧАСТИИ В ДЕЛЕ О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требование текущим/реестровым и определить его очерёдность.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учесть требование в платёжном календаре/реестре.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или выплатить задолженность в размере [сумма] руб. в установленном порядке.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