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ОТЗЫВ РУКОВОДИТЕЛЯ НА ЗАЯВЛЕНИЕ О ПРИВЛЕЧЕНИИ К СУБСИДИАРНОЙ ОТВЕТСТВЕННОСТИ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в рамках дела № А40-[номер]/20__ рассматривается заявление [наименование заявителя], с доводами которого лицо, подающее настоящий документ, не согласно по следующим основаниям.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связывает банкротство должника с действиями [руководителя/участника/бенефициара] в период [даты].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качестве оснований указаны [неподача заявления, вывод активов, непередача документов, убыточные сделки, искажение отчётности, фактический контроль].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Для определения ответственности необходимо исследовать момент объективного банкротства, влияние конкретных решений, альтернативные причины кризиса и размер непогашенных требований.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61.10-61.20 Федерального закона № 127-ФЗ, статьями 15, 53.1, 1064 ГК РФ, статьями 46, 65, 66, 90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Субсидиарная ответственность не является автоматической ответственностью за неудачу бизнеса. Необходимо установить контроль, противоправное поведение, причинную связь и размер ответственности с учётом презумпций статей 61.10–61.20 Федерального закона № 127-ФЗ, постановления Пленума Верховного Суда РФ № 53 и изменений 2025 года.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Субсидиарная ответственность не является автоматической ответственностью за неудачу бизнеса. Необходимо установить контроль, противоправное поведение, причинную связь и размер ответственности с учётом предусмотренных законом презумпций и возможности их опровержения.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Учитываются постановление Пленума Верховного Суда РФ от 21.12.2017 № 53 и изменения, внесённые постановлением Пленума Верховного Суда РФ от 23.12.2025 № 42.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Применительно к изложенным обстоятельствам другая сторона не доказала совокупность юридически значимых фактов, необходимых для удовлетворения её требования. Документы подлежат оценке во взаимной связи с банковскими сведениями, бухгалтерским учётом, поведением сторон и экономическим смыслом отношений.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Отказать в привлечении ответчика к субсидиарной ответственности.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Не применять заявленные презумпции либо признать их опровергнутыми.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Исключить из размера ответственности суммы, не связанные с поведением ответчика.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бухгалтерская и налоговая отчётность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банковские выписки и документы по ключевым сделкам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фактического контроля и причинной связи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расчёт предполагаемого размера ответственности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доказательства контроля, причинной связи и момента объективного банкротства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