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 ПРИВЛЕЧЕНИИ РУКОВОДИТЕЛЯ К ОТВЕТСТВЕННОСТИ ЗА НЕСВОЕВРЕМЕННУЮ ПОДАЧУ ЗАЯВЛЕНИЯ О БАНКРОТСТВЕ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связывает банкротство должника с действиями [руководителя/участника/бенефициара] в период [даты].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качестве оснований указаны [неподача заявления, вывод активов, непередача документов, убыточные сделки, искажение отчётности, фактический контроль].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Для определения ответственности необходимо исследовать момент объективного банкротства, влияние конкретных решений, альтернативные причины кризиса и размер непогашенных требований.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Необходимо определить дату, когда разумный руководитель должен был установить устойчивую невозможность исполнения обязательств, и отдельно перечислить долги, возникшие после этой даты.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61.10-61.20 Федерального закона № 127-ФЗ, статьями 15, 53.1, 1064 ГК РФ, статьями 46, 65, 66, 90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презумпций статей 61.10–61.20 Федерального закона № 127-ФЗ, постановления Пленума Верховного Суда РФ № 53 и изменений 2025 года.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Субсидиарная ответственность не является автоматической ответственностью за неудачу бизнеса. Необходимо установить контроль, противоправное поведение, причинную связь и размер ответственности с учётом предусмотренных законом презумпций и возможности их опровержения.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Учитываются постановление Пленума Верховного Суда РФ от 21.12.2017 № 53 и изменения, внесённые постановлением Пленума Верховного Суда РФ от 23.12.2025 № 42.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Привлечь [Ф.И.О./наименование] к субсидиарной ответственности по обязательствам должника.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 невозможности определить размер приостановить производство после установления оснований ответственности.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Принять обеспечительные меры в отношении имущества ответчика в соразмерном размере.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документы, подтверждающие изложенные обстоятельства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 заявленной суммы или спорных показателей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расчёт предполагаемого размера ответственности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доказательства контроля, причинной связи и момента объективного банкротства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