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 ПРИВЛЕЧЕНИИ КОНТРОЛИРУЮЩЕГО ДОЛЖНИКА ЛИЦА К СУБСИДИАРНОЙ ОТВЕТСТВЕННОСТИ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рамках дела о банкротстве [наименование должника] рассматривается обособленный спор, связанный с [указать предмет]. Настоящий документ подаётся для защиты нарушенных прав и формирования полной доказательственной базы.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связывает банкротство должника с действиями [руководителя/участника/бенефициара] в период [даты].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качестве оснований указаны [неподача заявления, вывод активов, непередача документов, убыточные сделки, искажение отчётности, фактический контроль].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определения ответственности необходимо исследовать момент объективного банкротства, влияние конкретных решений, альтернативные причины кризиса и размер непогашенных требований.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61.10-61.20 Федерального закона № 127-ФЗ, статьями 15, 53.1, 1064 ГК РФ, статьями 46, 65, 66, 90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Субсидиарная ответственность не является автоматической ответственностью за неудачу бизнеса. Необходимо установить контроль, противоправное поведение, причинную связь и размер ответственности с учётом презумпций статей 61.10–61.20 Федерального закона № 127-ФЗ, постановления Пленума Верховного Суда РФ № 53 и изменений 2025 года.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Субсидиарная ответственность не является автоматической ответственностью за неудачу бизнеса. Необходимо установить контроль, противоправное поведение, причинную связь и размер ответственности с учётом предусмотренных законом презумпций и возможности их опровержения.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Учитываются постановление Пленума Верховного Суда РФ от 21.12.2017 № 53 и изменения, внесённые постановлением Пленума Верховного Суда РФ от 23.12.2025 № 42.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Привлечь [Ф.И.О./наименование] к субсидиарной ответственности по обязательствам должника.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 невозможности определить размер приостановить производство после установления оснований ответственности.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Принять обеспечительные меры в отношении имущества ответчика в соразмерном размере.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бухгалтерская и налоговая отчётность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банковские выписки и документы по ключевым сделкам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фактического контроля и причинной связи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расчёт предполагаемого размера ответственности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доказательства контроля, причинной связи и момента объективного банкротства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