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ПРИМЕНЕНИИ ПОСЛЕДСТВИЙ НЕДЕЙСТВИТЕЛЬНОСТИ СДЕЛКИ И ВЗЫСКАНИИ СТОИМОСТИ ИМУЩЕСТВА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совершил [дата] сделку с [контрагент] на условиях [предмет, цена, порядок исполнения]. Сделка совершена в пределах предусмотренного законом периода подозрительности.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результате из конкурсной массы выбыло имущество/денежные средства стоимостью [сумма] руб., а встречное исполнение [отсутствовало/было неравноценным/предоставлено с предпочтением].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Связь сторон, финансовое состояние должника и движение активов подтверждаются [выписки, ЕГРЮЛ, первичные документы, оценка, переписка].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Имущество отсутствует в натуре / отчуждено, поэтому заявлен возврат действительной стоимости на юридически значимую дату с учётом встречного исполнения и возможных процентов.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 и 181 ГК РФ, статьями 65, 66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установить конкретное основание, период её совершения и все элементы состава. При неравноценности сопоставляются рыночные условия; при причинении вреда — цель, вред и осведомлённость; при предпочтении — изменение очередности. Последствия должны восстановить конкурсную массу без двойного взыскания.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установления состава конкретного основания недействительности, периода её совершения, вреда конкурсной массе и осведомлённости контрагента в предусмотренных законом случаях. Последствия должны восстанавливать конкурсную массу без необоснованного обогащения.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квалификации сделок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Применить последствия недействительности ранее оспоренной сделки.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Взыскать в конкурсную массу стоимость имущества в размере [сумма] руб. и проценты в предусмотренных законом случаях.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Восстановить встречное требование ответчика к должнику в установленной законом очередности.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9.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10.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