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ОБ ОСПАРИВАНИИ ДОГОВОРА УСТУПКИ ПРАВА ТРЕБОВАНИЯ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рамках дела о банкротстве [наименование должника] рассматривается обособленный спор, связанный с [указать предмет]. Настоящий документ подаётся для защиты нарушенных прав и формирования полной доказательственной базы.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совершил [дата] сделку с [контрагент] на условиях [предмет, цена, порядок исполнения]. Сделка совершена в пределах предусмотренного законом периода подозрительности.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результате из конкурсной массы выбыло имущество/денежные средства стоимостью [сумма] руб., а встречное исполнение [отсутствовало/было неравноценным/предоставлено с предпочтением].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Связь сторон, финансовое состояние должника и движение активов подтверждаются [выписки, ЕГРЮЛ, первичные документы, оценка, переписка].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61.1-61.9 Федерального закона № 127-ФЗ, статьями 10, 166-170 и 181 ГК РФ, статьями 65, 66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установить конкретное основание, период её совершения и все элементы состава. При неравноценности сопоставляются рыночные условия; при причинении вреда — цель, вред и осведомлённость; при предпочтении — изменение очередности. Последствия должны восстановить конкурсную массу без двойного взыскания.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Оспаривание сделки требует установления состава конкретного основания недействительности, периода её совершения, вреда конкурсной массе и осведомлённости контрагента в предусмотренных законом случаях. Последствия должны восстанавливать конкурсную массу без необоснованного обогащения.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При квалификации сделок учитываются разъяснения постановления Пленума ВАС РФ от 23.12.2010 № 63 в применимой редакции.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сделку/платёж от [дата] недействительными.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Применить последствия недействительности: взыскать [сумма] руб. / возвратить имущество [описание] в конкурсную массу.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Восстановить задолженность должника перед ответчиком в предусмотренном законом порядке, если встречное исполнение доказано.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договор уступки и реестр требований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акт передачи документов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доказательства оплаты уступки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хронология сделки и движения имущества или денег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сведения об аффилированности и финансовом состоянии должника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6.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7.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