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ОСПАРИВАНИИ ПЛАТЕЖА, ОКАЗАВШЕГО ПРЕДПОЧТЕНИЕ ОДНОМУ КРЕДИТОРУ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совершил [дата] сделку с [контрагент] на условиях [предмет, цена, порядок исполнения]. Сделка совершена в пределах предусмотренного законом периода подозрительности.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результате из конкурсной массы выбыло имущество/денежные средства стоимостью [сумма] руб., а встречное исполнение [отсутствовало/было неравноценным/предоставлено с предпочтением].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Связь сторон, финансовое состояние должника и движение активов подтверждаются [выписки, ЕГРЮЛ, первичные документы, оценка, переписка].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Платёж произведён в период предпочтительности и позволил одному кредитору получить больше, чем он получил бы по установленной очередности при наличии иных непогашенных требований.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 и 181 ГК РФ, статьями 65, 66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установить конкретное основание, период её совершения и все элементы состава. При неравноценности сопоставляются рыночные условия; при причинении вреда — цель, вред и осведомлённость; при предпочтении — изменение очередности. Последствия должны восстановить конкурсную массу без двойного взыскания.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установления состава конкретного основания недействительности, периода её совершения, вреда конкурсной массе и осведомлённости контрагента в предусмотренных законом случаях. Последствия должны восстанавливать конкурсную массу без необоснованного обогащения.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Статья 61.3 Федерального закона № 127-ФЗ применяется, когда сделка изменила установленную законом очерёдность или улучшила положение отдельного кредитора по сравнению с иными кредиторами.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квалификации сделок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Статья 61.3 Федерального закона № 127-ФЗ применяется, когда сделка изменила установленную законом очерёдность или улучшила положение отдельного кредитора по сравнению с иными кредиторами.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сделку/платёж от [дата] недействительными.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Применить последствия недействительности: взыскать [сумма] руб. / возвратить имущество [описание] в конкурсную массу.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Восстановить задолженность должника перед ответчиком в предусмотренном законом порядке, если встречное исполнение доказано.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платёжные поручения и банковские выписки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договор и первичные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расчёт спорной суммы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