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ТОРГОВ И ЗАКЛЮЧЁННОГО ПО ИХ РЕЗУЛЬТАТАМ ДОГОВОРА НЕДЕЙСТВИТЕЛЬНЫМИ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Торги проведены с существенным нарушением [указать], победитель и договор определены при ограниченной конкуренции. Нарушение находится в причинной связи с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торги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недействительным договор, заключённый с победителем.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Применить двустороннюю реституцию и восстановить имущество в конкурсной массе.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сообщение о торгах и документация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заявка участника и доказательства внесения задатка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протоколы торгов и договор с победителем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