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055. УВЕДОМЛЕНИЕ РАБОТНИКА О ПОКАЗАТЕЛЯХ KPI ЗА ОТЧЕТНЫЙ ПЕРИОД.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155-к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занимает должность «юрисконсульт» с окладом 160 000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работника о показателях KPI за отчетный период.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