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100. ЗАКЛЮЧЕНИЕ ПО РЕЗУЛЬТАТАМ СЛУЖЕБНОГО РАССЛЕДОВАНИЯ.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по результатам служебного расследования.».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Неопределенность трудовой обязанности.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Пропуск срока применения взыскания.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Двойное наказание за один проступок.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Отсутствие доказательств вины.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результатам служебного расследования.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