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010. ПЛАН УСТРАНЕНИЯ НАРУШЕНИЙ, ВЫЯВЛЕННЫХ ПРИ КАДРОВОМ АУДИТЕ.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«План устранения нарушений, выявленных при кадровом аудите.».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организации работают 86 человек, включая 12 дистанционных работников и 7 совместителей.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Проверкой охвачены трудовые договоры, приказы, графики отпусков, табели учета рабочего времени, положения об оплате труда и премировании, документы по охране труда и персональным данным.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Выявлены расхождения между трудовыми договорами и фактически применяемой системой премирования, неполные листы ознакомления с локальными актами и отсутствие документированного контроля сроков обязательных медицинских осмотров.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Административная ответственность работодателя и должностных лиц.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Трудовые споры о выплатах и условиях труда.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Признание отдельных условий локальных актов неприменимыми.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Повышенный риск предписания гит.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утвердить план корректирующих мероприятий с ответственными лицами и сроками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обновить локальные акты и повторно ознакомить работников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устранить расхождения в договорах и кадровых приказах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контрольную самопроверку через 45 календарных дней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устранения нарушений, выявленных при кадровом аудите.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