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001. ПРАВОВОЕ ЗАКЛЮЧЕНИЕ ПО РЕЗУЛЬТАТАМ КАДРОВОГО АУДИТА РАБОТОДАТЕЛЯ.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«Правовое заключение по результатам кадрового аудита работодателя.».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организации работают 86 человек, включая 12 дистанционных работников и 7 совместителей.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Проверкой охвачены трудовые договоры, приказы, графики отпусков, табели учета рабочего времени, положения об оплате труда и премировании, документы по охране труда и персональным данным.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Выявлены расхождения между трудовыми договорами и фактически применяемой системой премирования, неполные листы ознакомления с локальными актами и отсутствие документированного контроля сроков обязательных медицинских осмотров.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Административная ответственность работодателя и должностных лиц.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Трудовые споры о выплатах и условиях труда.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Признание отдельных условий локальных актов неприменимыми.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Повышенный риск предписания гит.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утвердить план корректирующих мероприятий с ответственными лицами и сроками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обновить локальные акты и повторно ознакомить работников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устранить расхождения в договорах и кадровых приказах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контрольную самопроверку через 45 календарных дней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Правовое заключение по результатам кадрового аудита работодателя.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