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ОСТАВЛЕНИИ ЗАЯВЛЕНИЯ БЕЗ РАССМОТРЕНИЯ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об оставлении заявления без рассмотрения»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Истец не соблюл обязательный претензионный порядок либо повторно не явился при наличии предусмотренных законом условий и отсутствии просьбы рассмотреть дело без него.</w:t>
      </w:r>
    </w:p>
    <w:p>
      <w:pPr>
        <w:keepNext w:val="0"/>
        <w:spacing w:before="0" w:after="80" w:line="276" w:lineRule="auto"/>
        <w:ind w:firstLine="709"/>
        <w:jc w:val="both"/>
      </w:pPr>
      <w:r>
        <w:rPr>
          <w:rFonts w:ascii="Times New Roman" w:hAnsi="Times New Roman" w:eastAsia="Times New Roman"/>
          <w:b w:val="0"/>
          <w:i w:val="0"/>
          <w:sz w:val="24"/>
        </w:rPr>
        <w:t>Ходатайство приводит именно процессуальное основание и не смешивает его с возражениями по существу.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148 АПК РФ либо статья 222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Оставить заявление без рассмотрения полностью / в части по указанному процессуальному основанию.</w:t>
      </w:r>
    </w:p>
    <w:p>
      <w:pPr>
        <w:spacing w:after="60" w:line="276" w:lineRule="auto"/>
        <w:ind w:left="454" w:hanging="454"/>
        <w:jc w:val="both"/>
      </w:pPr>
      <w:r>
        <w:rPr>
          <w:rFonts w:ascii="Times New Roman" w:hAnsi="Times New Roman" w:eastAsia="Times New Roman"/>
          <w:b w:val="0"/>
          <w:i w:val="0"/>
          <w:sz w:val="24"/>
        </w:rPr>
        <w:t>2. Разрешить вопрос о пошлине, расходах и обеспечительных мерах.</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оставлении заявления без рассмотрения</dc:title>
  <dc:subject>Подробный образец № 99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