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ОБ ОТЛОЖЕНИИ СУДЕБНОГО ЗАСЕДАНИЯ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производстве суда находится дело № [номер]. Заявитель добросовестно раскрыл позицию и просит совершить процессуальное действие, необходимое для полного рассмотрения.</w:t>
      </w:r>
    </w:p>
    <w:p>
      <w:pPr>
        <w:keepNext w:val="0"/>
        <w:spacing w:before="0" w:after="80" w:line="276" w:lineRule="auto"/>
        <w:ind w:firstLine="709"/>
        <w:jc w:val="both"/>
      </w:pPr>
      <w:r>
        <w:rPr>
          <w:rFonts w:ascii="Times New Roman" w:hAnsi="Times New Roman" w:eastAsia="Times New Roman"/>
          <w:b w:val="0"/>
          <w:i w:val="0"/>
          <w:sz w:val="24"/>
        </w:rPr>
        <w:t>Основание ходатайства возникло [дата] и подтверждается приложенными документами. Просьба заявлена при первой возможности и не направлена на затягивание.</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конкретный порядок исполнения ходатайства и разумный срок.</w:t>
      </w:r>
    </w:p>
    <w:p>
      <w:pPr>
        <w:keepNext w:val="0"/>
        <w:spacing w:before="0" w:after="80" w:line="276" w:lineRule="auto"/>
        <w:ind w:firstLine="709"/>
        <w:jc w:val="both"/>
      </w:pPr>
      <w:r>
        <w:rPr>
          <w:rFonts w:ascii="Times New Roman" w:hAnsi="Times New Roman" w:eastAsia="Times New Roman"/>
          <w:b w:val="0"/>
          <w:i w:val="0"/>
          <w:sz w:val="24"/>
        </w:rPr>
        <w:t>Уважительная причина подтверждается документально; объясняется невозможность замены представителя или подготовки без нарушения права на защиту.</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Основание процессуальной просьбы возникло после принятия дела к производству и подтверждается документом с определенной датой. Заявитель сообщает о нем без промедления, раскрывает его другим участникам и предлагает порядок, позволяющий сохранить разумный срок рассмотрения дела.</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не абстрактную просьбу, а исполнимый алгоритм: какое действие должен совершить суд, в отношении какого лица или материала, в какой срок и каким образом уведомить участников. При наличии альтернативы объясняется, почему выбранный вариант меньше нарушает права другой стороны.</w:t>
      </w:r>
    </w:p>
    <w:p>
      <w:pPr>
        <w:keepNext w:val="0"/>
        <w:spacing w:before="0" w:after="80" w:line="276" w:lineRule="auto"/>
        <w:ind w:firstLine="709"/>
        <w:jc w:val="both"/>
      </w:pPr>
      <w:r>
        <w:rPr>
          <w:rFonts w:ascii="Times New Roman" w:hAnsi="Times New Roman" w:eastAsia="Times New Roman"/>
          <w:b w:val="0"/>
          <w:i w:val="0"/>
          <w:sz w:val="24"/>
        </w:rPr>
        <w:t>Заседание назначено на 22 июля 2026 года. Единственный представитель, знакомый с объемным делом, госпитализирован 20 июля, а замена без доступа к материалам не позволит обеспечить реальную защиту.</w:t>
      </w:r>
    </w:p>
    <w:p>
      <w:pPr>
        <w:keepNext w:val="0"/>
        <w:spacing w:before="0" w:after="80" w:line="276" w:lineRule="auto"/>
        <w:ind w:firstLine="709"/>
        <w:jc w:val="both"/>
      </w:pPr>
      <w:r>
        <w:rPr>
          <w:rFonts w:ascii="Times New Roman" w:hAnsi="Times New Roman" w:eastAsia="Times New Roman"/>
          <w:b w:val="0"/>
          <w:i w:val="0"/>
          <w:sz w:val="24"/>
        </w:rPr>
        <w:t>К ходатайству приложены подтверждение уважительной причины и предложение новой даты после 5 августа. Позиция и имеющиеся доказательства раскрыты заранее.</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и 166 ГПК РФ регулируют заявления и ходатайства.</w:t>
      </w:r>
    </w:p>
    <w:p>
      <w:pPr>
        <w:keepNext w:val="0"/>
        <w:spacing w:before="0" w:after="80" w:line="276" w:lineRule="auto"/>
        <w:ind w:firstLine="709"/>
        <w:jc w:val="both"/>
      </w:pPr>
      <w:r>
        <w:rPr>
          <w:rFonts w:ascii="Times New Roman" w:hAnsi="Times New Roman" w:eastAsia="Times New Roman"/>
          <w:b w:val="0"/>
          <w:i w:val="0"/>
          <w:sz w:val="24"/>
        </w:rPr>
        <w:t>Специальные основания приостановления, прекращения, оставления без рассмотрения, отвода и сроков применяются в зависимости от предмета документа.</w:t>
      </w:r>
    </w:p>
    <w:p>
      <w:pPr>
        <w:keepNext w:val="0"/>
        <w:spacing w:before="0" w:after="80" w:line="276" w:lineRule="auto"/>
        <w:ind w:firstLine="709"/>
        <w:jc w:val="both"/>
      </w:pPr>
      <w:r>
        <w:rPr>
          <w:rFonts w:ascii="Times New Roman" w:hAnsi="Times New Roman" w:eastAsia="Times New Roman"/>
          <w:b w:val="0"/>
          <w:i w:val="0"/>
          <w:sz w:val="24"/>
        </w:rPr>
        <w:t>Ходатайство подлежит рассмотрению с отражением результата в протоколе или определении.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статья 158 АПК РФ либо статья 169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Отложить судебное заседание, назначенное на [дата и время], на дату после [дата].</w:t>
      </w:r>
    </w:p>
    <w:p>
      <w:pPr>
        <w:spacing w:after="60" w:line="276" w:lineRule="auto"/>
        <w:ind w:left="454" w:hanging="454"/>
        <w:jc w:val="both"/>
      </w:pPr>
      <w:r>
        <w:rPr>
          <w:rFonts w:ascii="Times New Roman" w:hAnsi="Times New Roman" w:eastAsia="Times New Roman"/>
          <w:b w:val="0"/>
          <w:i w:val="0"/>
          <w:sz w:val="24"/>
        </w:rPr>
        <w:t>2. Приобщить документы, подтверждающие уважительность причины и заблаговременность заявления.</w:t>
      </w:r>
    </w:p>
    <w:p>
      <w:pPr>
        <w:spacing w:after="60" w:line="276" w:lineRule="auto"/>
        <w:ind w:left="454" w:hanging="454"/>
        <w:jc w:val="both"/>
      </w:pPr>
      <w:r>
        <w:rPr>
          <w:rFonts w:ascii="Times New Roman" w:hAnsi="Times New Roman" w:eastAsia="Times New Roman"/>
          <w:b w:val="0"/>
          <w:i w:val="0"/>
          <w:sz w:val="24"/>
        </w:rPr>
        <w:t>3. Направить сведения о новой дате участникам дела.</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 подтверждающий уважительную причину.</w:t>
      </w:r>
    </w:p>
    <w:p>
      <w:pPr>
        <w:spacing w:after="60" w:line="276" w:lineRule="auto"/>
        <w:ind w:left="454" w:hanging="454"/>
        <w:jc w:val="both"/>
      </w:pPr>
      <w:r>
        <w:rPr>
          <w:rFonts w:ascii="Times New Roman" w:hAnsi="Times New Roman" w:eastAsia="Times New Roman"/>
          <w:b w:val="0"/>
          <w:i w:val="0"/>
          <w:sz w:val="24"/>
        </w:rPr>
        <w:t>2. Сведения о дате назначения заседания и невозможности замены представителя.</w:t>
      </w:r>
    </w:p>
    <w:p>
      <w:pPr>
        <w:spacing w:after="60" w:line="276" w:lineRule="auto"/>
        <w:ind w:left="454" w:hanging="454"/>
        <w:jc w:val="both"/>
      </w:pPr>
      <w:r>
        <w:rPr>
          <w:rFonts w:ascii="Times New Roman" w:hAnsi="Times New Roman" w:eastAsia="Times New Roman"/>
          <w:b w:val="0"/>
          <w:i w:val="0"/>
          <w:sz w:val="24"/>
        </w:rPr>
        <w:t>3.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4.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об отложении судебного заседания</dc:title>
  <dc:subject>Подробный образец № 83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