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ОБЕСПЕЧЕНИИ ДОКАЗАТЕЛЬСТВ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Сведения находятся на интернет-странице или в помещении, доступ к которому может быть прекращен, а объект — изменен до рассмотрения дела.</w:t>
      </w:r>
    </w:p>
    <w:p>
      <w:pPr>
        <w:keepNext w:val="0"/>
        <w:spacing w:before="0" w:after="80" w:line="276" w:lineRule="auto"/>
        <w:ind w:firstLine="709"/>
        <w:jc w:val="both"/>
      </w:pPr>
      <w:r>
        <w:rPr>
          <w:rFonts w:ascii="Times New Roman" w:hAnsi="Times New Roman" w:eastAsia="Times New Roman"/>
          <w:b w:val="0"/>
          <w:i w:val="0"/>
          <w:sz w:val="24"/>
        </w:rPr>
        <w:t>Заявитель просит осмотр, фиксацию либо допрос с указанием конкретного доказательства, риска утраты и способа обеспечения.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Обеспечить доказательство [описание] способом [осмотр / фиксация / допрос / истребование].</w:t>
      </w:r>
    </w:p>
    <w:p>
      <w:pPr>
        <w:spacing w:after="60" w:line="276" w:lineRule="auto"/>
        <w:ind w:left="454" w:hanging="454"/>
        <w:jc w:val="both"/>
      </w:pPr>
      <w:r>
        <w:rPr>
          <w:rFonts w:ascii="Times New Roman" w:hAnsi="Times New Roman" w:eastAsia="Times New Roman"/>
          <w:b w:val="0"/>
          <w:i w:val="0"/>
          <w:sz w:val="24"/>
        </w:rPr>
        <w:t>2. Совершить действие незамедлительно с извещением лиц, если это не уничтожит цель обеспечения.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обеспечении доказательств</dc:title>
  <dc:subject>Подробный образец № 81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