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ВСТРЕЧНОМ ОБЕСПЕЧЕНИИ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Доказываются реальный риск, связь меры с предметом, соразмерность, конкретный объект и баланс интересов; общая ссылка на возможное неисполнение недостаточна.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val="0"/>
        <w:spacing w:before="0" w:after="80" w:line="276" w:lineRule="auto"/>
        <w:ind w:firstLine="709"/>
        <w:jc w:val="both"/>
      </w:pPr>
      <w:r>
        <w:rPr>
          <w:rFonts w:ascii="Times New Roman" w:hAnsi="Times New Roman" w:eastAsia="Times New Roman"/>
          <w:b w:val="0"/>
          <w:i w:val="0"/>
          <w:sz w:val="24"/>
        </w:rPr>
        <w:t>Обеспечительная мера может причинить ответчику значительные убытки из-за остановки исполнения контрактов. Заявитель предлагает внести конкретную сумму либо предоставить гарантию.</w:t>
      </w:r>
    </w:p>
    <w:p>
      <w:pPr>
        <w:keepNext w:val="0"/>
        <w:spacing w:before="0" w:after="80" w:line="276" w:lineRule="auto"/>
        <w:ind w:firstLine="709"/>
        <w:jc w:val="both"/>
      </w:pPr>
      <w:r>
        <w:rPr>
          <w:rFonts w:ascii="Times New Roman" w:hAnsi="Times New Roman" w:eastAsia="Times New Roman"/>
          <w:b w:val="0"/>
          <w:i w:val="0"/>
          <w:sz w:val="24"/>
        </w:rPr>
        <w:t>Размер соотнесен с вероятными, документально подтвержденными потерями, а не с общей стоимостью бизнеса.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139–146 ГПК РФ регулируют обеспечение иска.</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Обязать заявителя обеспечительной меры предоставить встречное обеспечение в размере [сумма] способом [депозит / гарантия].</w:t>
      </w:r>
    </w:p>
    <w:p>
      <w:pPr>
        <w:spacing w:after="60" w:line="276" w:lineRule="auto"/>
        <w:ind w:left="454" w:hanging="454"/>
        <w:jc w:val="both"/>
      </w:pPr>
      <w:r>
        <w:rPr>
          <w:rFonts w:ascii="Times New Roman" w:hAnsi="Times New Roman" w:eastAsia="Times New Roman"/>
          <w:b w:val="0"/>
          <w:i w:val="0"/>
          <w:sz w:val="24"/>
        </w:rPr>
        <w:t>2. Установить срок его предоставления и последствия неисполнения.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встречном обеспечении</dc:title>
  <dc:subject>Подробный образец № 79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