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ПРИНЯТИИ СРОЧНЫХ ОБЕСПЕЧИТЕЛЬНЫХ МЕР БЕЗ ИЗВЕЩЕНИЯ ОТВЕТЧИКА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Регистрационное действие может быть завершено в ближайший рабочий день, поэтому предварительное уведомление ответчика способно сделать защиту бесполезной.</w:t>
      </w:r>
    </w:p>
    <w:p>
      <w:pPr>
        <w:keepNext w:val="0"/>
        <w:spacing w:before="0" w:after="80" w:line="276" w:lineRule="auto"/>
        <w:ind w:firstLine="709"/>
        <w:jc w:val="both"/>
      </w:pPr>
      <w:r>
        <w:rPr>
          <w:rFonts w:ascii="Times New Roman" w:hAnsi="Times New Roman" w:eastAsia="Times New Roman"/>
          <w:b w:val="0"/>
          <w:i w:val="0"/>
          <w:sz w:val="24"/>
        </w:rPr>
        <w:t>Срочность подтверждена выпиской и уведомлением регистратора; после принятия меры ответчик получает возможность представить возражения.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обеспечительную меру: [точная формулировка].</w:t>
      </w:r>
    </w:p>
    <w:p>
      <w:pPr>
        <w:spacing w:after="60" w:line="276" w:lineRule="auto"/>
        <w:ind w:left="454" w:hanging="454"/>
        <w:jc w:val="both"/>
      </w:pPr>
      <w:r>
        <w:rPr>
          <w:rFonts w:ascii="Times New Roman" w:hAnsi="Times New Roman" w:eastAsia="Times New Roman"/>
          <w:b w:val="0"/>
          <w:i w:val="0"/>
          <w:sz w:val="24"/>
        </w:rPr>
        <w:t>2. Ограничить ее предметом и ценой требования.</w:t>
      </w:r>
    </w:p>
    <w:p>
      <w:pPr>
        <w:spacing w:after="60" w:line="276" w:lineRule="auto"/>
        <w:ind w:left="454" w:hanging="454"/>
        <w:jc w:val="both"/>
      </w:pPr>
      <w:r>
        <w:rPr>
          <w:rFonts w:ascii="Times New Roman" w:hAnsi="Times New Roman" w:eastAsia="Times New Roman"/>
          <w:b w:val="0"/>
          <w:i w:val="0"/>
          <w:sz w:val="24"/>
        </w:rPr>
        <w:t>3. Направить определение для немедленного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принятии срочных обеспечительных мер без извещения ответчика</dc:title>
  <dc:subject>Подробный образец № 75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