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НЕДОПУСТИМОСТИ ДОКАЗАТЕЛЬСТВА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недопустимости доказательства»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Существенный факт по закону должен подтверждаться определенной формой документа, однако сторона ссылается только на свидетельские показания или неидентифицированную распечатку.</w:t>
      </w:r>
    </w:p>
    <w:p>
      <w:pPr>
        <w:keepNext w:val="0"/>
        <w:spacing w:before="0" w:after="80" w:line="276" w:lineRule="auto"/>
        <w:ind w:firstLine="709"/>
        <w:jc w:val="both"/>
      </w:pPr>
      <w:r>
        <w:rPr>
          <w:rFonts w:ascii="Times New Roman" w:hAnsi="Times New Roman" w:eastAsia="Times New Roman"/>
          <w:b w:val="0"/>
          <w:i w:val="0"/>
          <w:sz w:val="24"/>
        </w:rPr>
        <w:t>Заявитель указывает конкретное правило о форме и объясняет, почему нарушение препятствует использованию материала для подтверждения данного факта.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Признать [документ/сведение] недопустимым для подтверждения [конкретный факт].</w:t>
      </w:r>
    </w:p>
    <w:p>
      <w:pPr>
        <w:spacing w:after="60" w:line="276" w:lineRule="auto"/>
        <w:ind w:left="454" w:hanging="454"/>
        <w:jc w:val="both"/>
      </w:pPr>
      <w:r>
        <w:rPr>
          <w:rFonts w:ascii="Times New Roman" w:hAnsi="Times New Roman" w:eastAsia="Times New Roman"/>
          <w:b w:val="0"/>
          <w:i w:val="0"/>
          <w:sz w:val="24"/>
        </w:rPr>
        <w:t>2. Исключить его из числа доказательств, на которых могут основываться выводы суда.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недопустимости доказательства</dc:title>
  <dc:subject>Подробный образец № 56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