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ЗАДОЛЖЕННОСТИ ПО ДОГОВОРУ ЗАЙМА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Подтверждаются передача денег, письменная форма, срок возврата, договорные проценты и частичные платежи.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 договору займа от 10 января 2025 года займодавец перечислил заемщику 2 000 000 руб. Срок возврата — 10 июля 2025 года, проценты — 12 процентов годовых. Возвращено 400 000 руб.</w:t>
      </w:r>
    </w:p>
    <w:p>
      <w:pPr>
        <w:keepNext w:val="0"/>
        <w:spacing w:before="0" w:after="80" w:line="276" w:lineRule="auto"/>
        <w:ind w:firstLine="709"/>
        <w:jc w:val="both"/>
      </w:pPr>
      <w:r>
        <w:rPr>
          <w:rFonts w:ascii="Times New Roman" w:hAnsi="Times New Roman" w:eastAsia="Times New Roman"/>
          <w:b w:val="0"/>
          <w:i w:val="0"/>
          <w:sz w:val="24"/>
        </w:rPr>
        <w:t>Передача денег подтверждена банковским платежом с назначением. Расчет отдельно показывает основной долг, договорные проценты до срока возврата и последствия просрочки после наступления срока.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807, 808, 810 и 811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основной долг по договору займа [сумма] руб.</w:t>
      </w:r>
    </w:p>
    <w:p>
      <w:pPr>
        <w:spacing w:after="60" w:line="276" w:lineRule="auto"/>
        <w:ind w:left="454" w:hanging="454"/>
        <w:jc w:val="both"/>
      </w:pPr>
      <w:r>
        <w:rPr>
          <w:rFonts w:ascii="Times New Roman" w:hAnsi="Times New Roman" w:eastAsia="Times New Roman"/>
          <w:b w:val="0"/>
          <w:i w:val="0"/>
          <w:sz w:val="24"/>
        </w:rPr>
        <w:t>2. Взыскать договорные проценты и последствия просрочки по отдельному расчету.</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задолженности по договору займа</dc:title>
  <dc:subject>Подробный образец № 196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