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Арбитражный суд города Москвы</w:t>
        <w:br/>
      </w:r>
      <w:r>
        <w:rPr>
          <w:rFonts w:ascii="Times New Roman" w:hAnsi="Times New Roman" w:eastAsia="Times New Roman"/>
          <w:b w:val="0"/>
          <w:i w:val="0"/>
          <w:sz w:val="21"/>
        </w:rPr>
        <w:t>115225, г. Москва, ул. Большая Тульская, д. 17</w:t>
        <w:br/>
      </w:r>
      <w:r>
        <w:rPr>
          <w:rFonts w:ascii="Times New Roman" w:hAnsi="Times New Roman" w:eastAsia="Times New Roman"/>
          <w:b w:val="0"/>
          <w:i w:val="0"/>
          <w:sz w:val="21"/>
        </w:rPr>
        <w:t>Истец / заявитель: [наименование, ИНН, ОГРН, адрес]</w:t>
        <w:br/>
      </w:r>
      <w:r>
        <w:rPr>
          <w:rFonts w:ascii="Times New Roman" w:hAnsi="Times New Roman" w:eastAsia="Times New Roman"/>
          <w:b w:val="0"/>
          <w:i w:val="0"/>
          <w:sz w:val="21"/>
        </w:rPr>
        <w:t>Ответчик: [наименование, ИНН, ОГРН,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ИСКОВОЕ ЗАЯВЛЕНИЕ ЗАКАЗЧИКА ОБ УСТРАНЕНИИ НЕДОСТАТКОВ ВЫПОЛНЕННЫХ РАБОТ</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Между сторонами заключен соответствующий договор. Заявитель исполнил свою обязанность, но ответчик нарушил срок оплаты, поставки, качество, возврат имущества или денег.</w:t>
      </w:r>
    </w:p>
    <w:p>
      <w:pPr>
        <w:keepNext w:val="0"/>
        <w:spacing w:before="0" w:after="80" w:line="276" w:lineRule="auto"/>
        <w:ind w:firstLine="709"/>
        <w:jc w:val="both"/>
      </w:pPr>
      <w:r>
        <w:rPr>
          <w:rFonts w:ascii="Times New Roman" w:hAnsi="Times New Roman" w:eastAsia="Times New Roman"/>
          <w:b w:val="0"/>
          <w:i w:val="0"/>
          <w:sz w:val="24"/>
        </w:rPr>
        <w:t>Нарушение подтверждается договором, первичными документами, перепиской, претензией и расчетом. Факты изложены по датам и суммам.</w:t>
      </w:r>
    </w:p>
    <w:p>
      <w:pPr>
        <w:keepNext w:val="0"/>
        <w:spacing w:before="0" w:after="80" w:line="276" w:lineRule="auto"/>
        <w:ind w:firstLine="709"/>
        <w:jc w:val="both"/>
      </w:pPr>
      <w:r>
        <w:rPr>
          <w:rFonts w:ascii="Times New Roman" w:hAnsi="Times New Roman" w:eastAsia="Times New Roman"/>
          <w:b w:val="0"/>
          <w:i w:val="0"/>
          <w:sz w:val="24"/>
        </w:rPr>
        <w:t>Выбранный способ защиты соответствует характеру нарушения и сформулирован так, чтобы решение можно было исполнить.</w:t>
      </w:r>
    </w:p>
    <w:p>
      <w:pPr>
        <w:keepNext w:val="0"/>
        <w:spacing w:before="0" w:after="80" w:line="276" w:lineRule="auto"/>
        <w:ind w:firstLine="709"/>
        <w:jc w:val="both"/>
      </w:pPr>
      <w:r>
        <w:rPr>
          <w:rFonts w:ascii="Times New Roman" w:hAnsi="Times New Roman" w:eastAsia="Times New Roman"/>
          <w:b w:val="0"/>
          <w:i w:val="0"/>
          <w:sz w:val="24"/>
        </w:rPr>
        <w:t>Для документа «Исковое заявление заказчика об устранении недостатков выполненных работ»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После сдачи кровельных работ обнаружены протечки в трех зонах и отслоение покрытия. Дефекты зафиксированы актом с участием подрядчика, который признал необходимость локального ремонта, но в согласованный срок не приступил.</w:t>
      </w:r>
    </w:p>
    <w:p>
      <w:pPr>
        <w:keepNext w:val="0"/>
        <w:spacing w:before="0" w:after="80" w:line="276" w:lineRule="auto"/>
        <w:ind w:firstLine="709"/>
        <w:jc w:val="both"/>
      </w:pPr>
      <w:r>
        <w:rPr>
          <w:rFonts w:ascii="Times New Roman" w:hAnsi="Times New Roman" w:eastAsia="Times New Roman"/>
          <w:b w:val="0"/>
          <w:i w:val="0"/>
          <w:sz w:val="24"/>
        </w:rPr>
        <w:t>Требование описывает конкретный способ устранения, объект и срок, а также порядок приемки результата. Оно не подменяется общей формулировкой «устранить все недостатки», которая затруднила бы исполнение решения.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4, 27, 35, 125 и 126 АПК РФ регулируют обращение в арбитражный суд,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 27, 35, 125–126 и 132 АПК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Обязать ответчика устранить перечисленные недостатки на объекте [описание] способом [способ] в срок [срок].</w:t>
      </w:r>
    </w:p>
    <w:p>
      <w:pPr>
        <w:spacing w:after="60" w:line="276" w:lineRule="auto"/>
        <w:ind w:left="454" w:hanging="454"/>
        <w:jc w:val="both"/>
      </w:pPr>
      <w:r>
        <w:rPr>
          <w:rFonts w:ascii="Times New Roman" w:hAnsi="Times New Roman" w:eastAsia="Times New Roman"/>
          <w:b w:val="0"/>
          <w:i w:val="0"/>
          <w:sz w:val="24"/>
        </w:rPr>
        <w:t>2. Установить судебную неустойку на случай неисполнения, если имеются основания.</w:t>
      </w:r>
    </w:p>
    <w:p>
      <w:pPr>
        <w:spacing w:after="60" w:line="276" w:lineRule="auto"/>
        <w:ind w:left="454" w:hanging="454"/>
        <w:jc w:val="both"/>
      </w:pPr>
      <w:r>
        <w:rPr>
          <w:rFonts w:ascii="Times New Roman" w:hAnsi="Times New Roman" w:eastAsia="Times New Roman"/>
          <w:b w:val="0"/>
          <w:i w:val="0"/>
          <w:sz w:val="24"/>
        </w:rPr>
        <w:t>3. Взыскать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заказчика об устранении недостатков выполненных работ</dc:title>
  <dc:subject>Подробный образец № 193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