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Арбитражный суд города Москвы</w:t>
        <w:br/>
      </w:r>
      <w:r>
        <w:rPr>
          <w:rFonts w:ascii="Times New Roman" w:hAnsi="Times New Roman" w:eastAsia="Times New Roman"/>
          <w:b w:val="0"/>
          <w:i w:val="0"/>
          <w:sz w:val="21"/>
        </w:rPr>
        <w:t>115225, г. Москва, ул. Большая Тульская, д. 17</w:t>
        <w:br/>
      </w:r>
      <w:r>
        <w:rPr>
          <w:rFonts w:ascii="Times New Roman" w:hAnsi="Times New Roman" w:eastAsia="Times New Roman"/>
          <w:b w:val="0"/>
          <w:i w:val="0"/>
          <w:sz w:val="21"/>
        </w:rPr>
        <w:t>Истец / заявитель: [наименование, ИНН, ОГРН, адрес]</w:t>
        <w:br/>
      </w:r>
      <w:r>
        <w:rPr>
          <w:rFonts w:ascii="Times New Roman" w:hAnsi="Times New Roman" w:eastAsia="Times New Roman"/>
          <w:b w:val="0"/>
          <w:i w:val="0"/>
          <w:sz w:val="21"/>
        </w:rPr>
        <w:t>Ответчик: [наименование, ИНН, ОГРН,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О ВЗЫСКАНИИ УЩЕРБА, ПРИЧИНЁННОГО АРЕНДОВАННОМУ ИМУЩЕСТВУ</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Между сторонами заключен соответствующий договор. Заявитель исполнил свою обязанность, но ответчик нарушил срок оплаты, поставки, качество, возврат имущества или денег.</w:t>
      </w:r>
    </w:p>
    <w:p>
      <w:pPr>
        <w:keepNext w:val="0"/>
        <w:spacing w:before="0" w:after="80" w:line="276" w:lineRule="auto"/>
        <w:ind w:firstLine="709"/>
        <w:jc w:val="both"/>
      </w:pPr>
      <w:r>
        <w:rPr>
          <w:rFonts w:ascii="Times New Roman" w:hAnsi="Times New Roman" w:eastAsia="Times New Roman"/>
          <w:b w:val="0"/>
          <w:i w:val="0"/>
          <w:sz w:val="24"/>
        </w:rPr>
        <w:t>Нарушение подтверждается договором, первичными документами, перепиской, претензией и расчетом. Факты изложены по датам и суммам.</w:t>
      </w:r>
    </w:p>
    <w:p>
      <w:pPr>
        <w:keepNext w:val="0"/>
        <w:spacing w:before="0" w:after="80" w:line="276" w:lineRule="auto"/>
        <w:ind w:firstLine="709"/>
        <w:jc w:val="both"/>
      </w:pPr>
      <w:r>
        <w:rPr>
          <w:rFonts w:ascii="Times New Roman" w:hAnsi="Times New Roman" w:eastAsia="Times New Roman"/>
          <w:b w:val="0"/>
          <w:i w:val="0"/>
          <w:sz w:val="24"/>
        </w:rPr>
        <w:t>Выбранный способ защиты соответствует характеру нарушения и сформулирован так, чтобы решение можно было исполнить.</w:t>
      </w:r>
    </w:p>
    <w:p>
      <w:pPr>
        <w:keepNext w:val="0"/>
        <w:spacing w:before="0" w:after="80" w:line="276" w:lineRule="auto"/>
        <w:ind w:firstLine="709"/>
        <w:jc w:val="both"/>
      </w:pPr>
      <w:r>
        <w:rPr>
          <w:rFonts w:ascii="Times New Roman" w:hAnsi="Times New Roman" w:eastAsia="Times New Roman"/>
          <w:b w:val="0"/>
          <w:i w:val="0"/>
          <w:sz w:val="24"/>
        </w:rPr>
        <w:t>Указываются объект, акт передачи, период пользования, размер платы, нарушения, предупреждение и фактический возврат.</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При возврате помещения выявлены повреждения ворот, напольного покрытия и инженерной сети, отсутствовавшие в первоначальном акте. Состояние зафиксировано комиссионным актом, фотографиями и нотариальным осмотром.</w:t>
      </w:r>
    </w:p>
    <w:p>
      <w:pPr>
        <w:keepNext w:val="0"/>
        <w:spacing w:before="0" w:after="80" w:line="276" w:lineRule="auto"/>
        <w:ind w:firstLine="709"/>
        <w:jc w:val="both"/>
      </w:pPr>
      <w:r>
        <w:rPr>
          <w:rFonts w:ascii="Times New Roman" w:hAnsi="Times New Roman" w:eastAsia="Times New Roman"/>
          <w:b w:val="0"/>
          <w:i w:val="0"/>
          <w:sz w:val="24"/>
        </w:rPr>
        <w:t>Стоимость восстановительного ремонта определена сметой и заключением специалиста; из нее исключен обычный износ. Арендатор был приглашен на осмотр и мог представить возражения, но своего расчета не направил.</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4, 27, 35, 125 и 126 АПК РФ регулируют обращение в арбитражный суд,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4, 27, 35, 125–126 и 132 АПК РФ; статьи 606, 614, 619 и 622 ГК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Взыскать стоимость восстановительного ремонта за вычетом износа в размере [сумма] руб.</w:t>
      </w:r>
    </w:p>
    <w:p>
      <w:pPr>
        <w:spacing w:after="60" w:line="276" w:lineRule="auto"/>
        <w:ind w:left="454" w:hanging="454"/>
        <w:jc w:val="both"/>
      </w:pPr>
      <w:r>
        <w:rPr>
          <w:rFonts w:ascii="Times New Roman" w:hAnsi="Times New Roman" w:eastAsia="Times New Roman"/>
          <w:b w:val="0"/>
          <w:i w:val="0"/>
          <w:sz w:val="24"/>
        </w:rPr>
        <w:t>2. Взыскать расходы на фиксацию и оценку ущерба [сумма] руб.</w:t>
      </w:r>
    </w:p>
    <w:p>
      <w:pPr>
        <w:spacing w:after="60" w:line="276" w:lineRule="auto"/>
        <w:ind w:left="454" w:hanging="454"/>
        <w:jc w:val="both"/>
      </w:pPr>
      <w:r>
        <w:rPr>
          <w:rFonts w:ascii="Times New Roman" w:hAnsi="Times New Roman" w:eastAsia="Times New Roman"/>
          <w:b w:val="0"/>
          <w:i w:val="0"/>
          <w:sz w:val="24"/>
        </w:rPr>
        <w:t>3. Взыскать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о взыскании ущерба, причинённого арендованному имуществу</dc:title>
  <dc:subject>Подробный образец № 191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