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ИСКОВОЕ ЗАЯВЛЕНИЕ О ВЗЫСКАНИИ ЗАДОЛЖЕННОСТИ ПО ДОГОВОРУ АРЕНДЫ</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Между сторонами заключен соответствующий договор. Заявитель исполнил свою обязанность, но ответчик нарушил срок оплаты, поставки, качество, возврат имущества или денег.</w:t>
      </w:r>
    </w:p>
    <w:p>
      <w:pPr>
        <w:keepNext w:val="0"/>
        <w:spacing w:before="0" w:after="80" w:line="276" w:lineRule="auto"/>
        <w:ind w:firstLine="709"/>
        <w:jc w:val="both"/>
      </w:pPr>
      <w:r>
        <w:rPr>
          <w:rFonts w:ascii="Times New Roman" w:hAnsi="Times New Roman" w:eastAsia="Times New Roman"/>
          <w:b w:val="0"/>
          <w:i w:val="0"/>
          <w:sz w:val="24"/>
        </w:rPr>
        <w:t>Нарушение подтверждается договором, первичными документами, перепиской, претензией и расчетом. Факты изложены по датам и суммам.</w:t>
      </w:r>
    </w:p>
    <w:p>
      <w:pPr>
        <w:keepNext w:val="0"/>
        <w:spacing w:before="0" w:after="80" w:line="276" w:lineRule="auto"/>
        <w:ind w:firstLine="709"/>
        <w:jc w:val="both"/>
      </w:pPr>
      <w:r>
        <w:rPr>
          <w:rFonts w:ascii="Times New Roman" w:hAnsi="Times New Roman" w:eastAsia="Times New Roman"/>
          <w:b w:val="0"/>
          <w:i w:val="0"/>
          <w:sz w:val="24"/>
        </w:rPr>
        <w:t>Выбранный способ защиты соответствует характеру нарушения и сформулирован так, чтобы решение можно было исполнить.</w:t>
      </w:r>
    </w:p>
    <w:p>
      <w:pPr>
        <w:keepNext w:val="0"/>
        <w:spacing w:before="0" w:after="80" w:line="276" w:lineRule="auto"/>
        <w:ind w:firstLine="709"/>
        <w:jc w:val="both"/>
      </w:pPr>
      <w:r>
        <w:rPr>
          <w:rFonts w:ascii="Times New Roman" w:hAnsi="Times New Roman" w:eastAsia="Times New Roman"/>
          <w:b w:val="0"/>
          <w:i w:val="0"/>
          <w:sz w:val="24"/>
        </w:rPr>
        <w:t>Указываются объект, акт передачи, период пользования, размер платы, нарушения, предупреждение и фактический возврат.</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Арендатор пользовался нежилым помещением площадью 420 кв. м с января по июнь 2025 года. Ежемесячная плата составляла 280 000 руб.; оплачены только январь и часть февраля, задолженность по сверке — 1 260 000 руб.</w:t>
      </w:r>
    </w:p>
    <w:p>
      <w:pPr>
        <w:keepNext w:val="0"/>
        <w:spacing w:before="0" w:after="80" w:line="276" w:lineRule="auto"/>
        <w:ind w:firstLine="709"/>
        <w:jc w:val="both"/>
      </w:pPr>
      <w:r>
        <w:rPr>
          <w:rFonts w:ascii="Times New Roman" w:hAnsi="Times New Roman" w:eastAsia="Times New Roman"/>
          <w:b w:val="0"/>
          <w:i w:val="0"/>
          <w:sz w:val="24"/>
        </w:rPr>
        <w:t>Помещение возвращено по акту 30 июня 2025 года. Расчет разделяет арендную плату до возврата, переменную часть коммунальных расходов и договорную пеню; суммы подтверждены счетами и показаниями приборов учета.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4, 27, 35, 125 и 126 АПК РФ регулируют обращение в арбитражный суд,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 27, 35, 125–126 и 132 АПК РФ; статьи 606, 614, 619 и 622 ГК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Взыскать задолженность по арендной плате [сумма] руб.</w:t>
      </w:r>
    </w:p>
    <w:p>
      <w:pPr>
        <w:spacing w:after="60" w:line="276" w:lineRule="auto"/>
        <w:ind w:left="454" w:hanging="454"/>
        <w:jc w:val="both"/>
      </w:pPr>
      <w:r>
        <w:rPr>
          <w:rFonts w:ascii="Times New Roman" w:hAnsi="Times New Roman" w:eastAsia="Times New Roman"/>
          <w:b w:val="0"/>
          <w:i w:val="0"/>
          <w:sz w:val="24"/>
        </w:rPr>
        <w:t>2. Взыскать переменную часть / коммунальные расходы [сумма] руб. и неустойку [сумма] руб.</w:t>
      </w:r>
    </w:p>
    <w:p>
      <w:pPr>
        <w:spacing w:after="60" w:line="276" w:lineRule="auto"/>
        <w:ind w:left="454" w:hanging="454"/>
        <w:jc w:val="both"/>
      </w:pPr>
      <w:r>
        <w:rPr>
          <w:rFonts w:ascii="Times New Roman" w:hAnsi="Times New Roman" w:eastAsia="Times New Roman"/>
          <w:b w:val="0"/>
          <w:i w:val="0"/>
          <w:sz w:val="24"/>
        </w:rPr>
        <w:t>3. Взыскать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о взыскании задолженности по договору аренды</dc:title>
  <dc:subject>Подробный образец № 189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