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ВОЗРАЖЕНИЯ ПРОТИВ ПРЕДОСТАВЛЕНИЯ ДОЛЖНИКУ ОТСРОЧКИ ИЛИ РАССРОЧКИ</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Решением от 15 мая 2026 года с ООО «Бета» взыскано 1 500 000 руб. долга, 150 000 руб. неустойки и 45 000 руб. расходов. Акт вступил в силу 20 июня 2026 года.</w:t>
      </w:r>
    </w:p>
    <w:p>
      <w:pPr>
        <w:keepNext w:val="0"/>
        <w:spacing w:before="0" w:after="80" w:line="276" w:lineRule="auto"/>
        <w:ind w:firstLine="709"/>
        <w:jc w:val="both"/>
      </w:pPr>
      <w:r>
        <w:rPr>
          <w:rFonts w:ascii="Times New Roman" w:hAnsi="Times New Roman" w:eastAsia="Times New Roman"/>
          <w:b w:val="0"/>
          <w:i w:val="0"/>
          <w:sz w:val="24"/>
        </w:rPr>
        <w:t>Необходимость заявления вызвана выдачей или исправлением листа, утратой, изменением порядка, отсрочкой, рассрочкой, поворотом либо индексацией.</w:t>
      </w:r>
    </w:p>
    <w:p>
      <w:pPr>
        <w:keepNext w:val="0"/>
        <w:spacing w:before="0" w:after="80" w:line="276" w:lineRule="auto"/>
        <w:ind w:firstLine="709"/>
        <w:jc w:val="both"/>
      </w:pPr>
      <w:r>
        <w:rPr>
          <w:rFonts w:ascii="Times New Roman" w:hAnsi="Times New Roman" w:eastAsia="Times New Roman"/>
          <w:b w:val="0"/>
          <w:i w:val="0"/>
          <w:sz w:val="24"/>
        </w:rPr>
        <w:t>Заявитель проверил фактическое исполнение, срок предъявления и отсутствие двойного взыскания.</w:t>
      </w:r>
    </w:p>
    <w:p>
      <w:pPr>
        <w:keepNext w:val="0"/>
        <w:spacing w:before="0" w:after="80" w:line="276" w:lineRule="auto"/>
        <w:ind w:firstLine="709"/>
        <w:jc w:val="both"/>
      </w:pPr>
      <w:r>
        <w:rPr>
          <w:rFonts w:ascii="Times New Roman" w:hAnsi="Times New Roman" w:eastAsia="Times New Roman"/>
          <w:b w:val="0"/>
          <w:i w:val="0"/>
          <w:sz w:val="24"/>
        </w:rPr>
        <w:t>Для документа «Возражения против предоставления должнику отсрочки или рассрочки»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После вступления решения в законную силу взыскатель получил сведения о частичном исполнении на 250 000 руб. и проверил остаток задолженности. В заявлении исключен риск повторного взыскания, а сумма и предмет исполнительного документа сопоставлены с резолютивной частью решения.</w:t>
      </w:r>
    </w:p>
    <w:p>
      <w:pPr>
        <w:keepNext w:val="0"/>
        <w:spacing w:before="0" w:after="80" w:line="276" w:lineRule="auto"/>
        <w:ind w:firstLine="709"/>
        <w:jc w:val="both"/>
      </w:pPr>
      <w:r>
        <w:rPr>
          <w:rFonts w:ascii="Times New Roman" w:hAnsi="Times New Roman" w:eastAsia="Times New Roman"/>
          <w:b w:val="0"/>
          <w:i w:val="0"/>
          <w:sz w:val="24"/>
        </w:rPr>
        <w:t>Если заявляется отсрочка, рассрочка или изменение способа исполнения, раскрывается финансовое положение, движение средств, наличие иных обязательств и реалистичный график. Одних ссылок на тяжелое положение недостаточно: предлагаемый порядок должен сохранять баланс интересов и перспективу исполнения.</w:t>
      </w:r>
    </w:p>
    <w:p>
      <w:pPr>
        <w:keepNext w:val="0"/>
        <w:spacing w:before="0" w:after="80" w:line="276" w:lineRule="auto"/>
        <w:ind w:firstLine="709"/>
        <w:jc w:val="both"/>
      </w:pPr>
      <w:r>
        <w:rPr>
          <w:rFonts w:ascii="Times New Roman" w:hAnsi="Times New Roman" w:eastAsia="Times New Roman"/>
          <w:b w:val="0"/>
          <w:i w:val="0"/>
          <w:sz w:val="24"/>
        </w:rPr>
        <w:t>Должник не раскрыл имущество и денежные потоки, а предложенный график не обеспечивает исполнение в разумный срок.</w:t>
      </w:r>
    </w:p>
    <w:p>
      <w:pPr>
        <w:keepNext w:val="0"/>
        <w:spacing w:before="0" w:after="80" w:line="276" w:lineRule="auto"/>
        <w:ind w:firstLine="709"/>
        <w:jc w:val="both"/>
      </w:pPr>
      <w:r>
        <w:rPr>
          <w:rFonts w:ascii="Times New Roman" w:hAnsi="Times New Roman" w:eastAsia="Times New Roman"/>
          <w:b w:val="0"/>
          <w:i w:val="0"/>
          <w:sz w:val="24"/>
        </w:rPr>
        <w:t>Взыскатель показывает длительность просрочки и риск дальнейшего ухудшения положения, предлагая при необходимости более короткий график.</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Раздел VII ГПК РФ регулирует выдачу исполнительных документов и вопросы исполнения.</w:t>
      </w:r>
    </w:p>
    <w:p>
      <w:pPr>
        <w:keepNext w:val="0"/>
        <w:spacing w:before="0" w:after="80" w:line="276" w:lineRule="auto"/>
        <w:ind w:firstLine="709"/>
        <w:jc w:val="both"/>
      </w:pPr>
      <w:r>
        <w:rPr>
          <w:rFonts w:ascii="Times New Roman" w:hAnsi="Times New Roman" w:eastAsia="Times New Roman"/>
          <w:b w:val="0"/>
          <w:i w:val="0"/>
          <w:sz w:val="24"/>
        </w:rPr>
        <w:t>Изменение способа или порядка исполнения не должно изменять существа решения.</w:t>
      </w:r>
    </w:p>
    <w:p>
      <w:pPr>
        <w:keepNext w:val="0"/>
        <w:spacing w:before="0" w:after="80" w:line="276" w:lineRule="auto"/>
        <w:ind w:firstLine="709"/>
        <w:jc w:val="both"/>
      </w:pPr>
      <w:r>
        <w:rPr>
          <w:rFonts w:ascii="Times New Roman" w:hAnsi="Times New Roman" w:eastAsia="Times New Roman"/>
          <w:b w:val="0"/>
          <w:i w:val="0"/>
          <w:sz w:val="24"/>
        </w:rPr>
        <w:t>Отсрочка, рассрочка, поворот и индексация требуют самостоятельных доказательств и расчета.</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318–326 АПК РФ либо соответствующие нормы раздела VII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Отказать должнику в отсрочке / рассрочке.</w:t>
      </w:r>
    </w:p>
    <w:p>
      <w:pPr>
        <w:spacing w:after="60" w:line="276" w:lineRule="auto"/>
        <w:ind w:left="454" w:hanging="454"/>
        <w:jc w:val="both"/>
      </w:pPr>
      <w:r>
        <w:rPr>
          <w:rFonts w:ascii="Times New Roman" w:hAnsi="Times New Roman" w:eastAsia="Times New Roman"/>
          <w:b w:val="0"/>
          <w:i w:val="0"/>
          <w:sz w:val="24"/>
        </w:rPr>
        <w:t>2. Либо установить более короткий график и достаточное обеспечение.</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Копия судебного акта и сведения о вступлении в законную силу.</w:t>
      </w:r>
    </w:p>
    <w:p>
      <w:pPr>
        <w:spacing w:after="60" w:line="276" w:lineRule="auto"/>
        <w:ind w:left="454" w:hanging="454"/>
        <w:jc w:val="both"/>
      </w:pPr>
      <w:r>
        <w:rPr>
          <w:rFonts w:ascii="Times New Roman" w:hAnsi="Times New Roman" w:eastAsia="Times New Roman"/>
          <w:b w:val="0"/>
          <w:i w:val="0"/>
          <w:sz w:val="24"/>
        </w:rPr>
        <w:t>2. Исполнительный лист / сведения о его выдаче, утрате, предъявлении и исполнении.</w:t>
      </w:r>
    </w:p>
    <w:p>
      <w:pPr>
        <w:spacing w:after="60" w:line="276" w:lineRule="auto"/>
        <w:ind w:left="454" w:hanging="454"/>
        <w:jc w:val="both"/>
      </w:pPr>
      <w:r>
        <w:rPr>
          <w:rFonts w:ascii="Times New Roman" w:hAnsi="Times New Roman" w:eastAsia="Times New Roman"/>
          <w:b w:val="0"/>
          <w:i w:val="0"/>
          <w:sz w:val="24"/>
        </w:rPr>
        <w:t>3. Расчет остатка, индексации или графика исполнения.</w:t>
      </w:r>
    </w:p>
    <w:p>
      <w:pPr>
        <w:spacing w:after="60" w:line="276" w:lineRule="auto"/>
        <w:ind w:left="454" w:hanging="454"/>
        <w:jc w:val="both"/>
      </w:pPr>
      <w:r>
        <w:rPr>
          <w:rFonts w:ascii="Times New Roman" w:hAnsi="Times New Roman" w:eastAsia="Times New Roman"/>
          <w:b w:val="0"/>
          <w:i w:val="0"/>
          <w:sz w:val="24"/>
        </w:rPr>
        <w:t>4. Документы об имущественном положении и обеспечении — для отсрочки / рассрочки.</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Возражения против предоставления должнику отсрочки или рассрочки</dc:title>
  <dc:subject>Подробный образец № 181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