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ПРОПОРЦИОНАЛЬНОМ РАСПРЕДЕЛЕНИИ СУДЕБНЫХ РАСХОДОВ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101–112 АПК РФ либо статьи 88–104, 103.1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пропорциональном распределении судебных расходов</dc:title>
  <dc:subject>Подробный образец № 147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