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УСТАНОВЛЕНИИ ФАКТА, ИМЕЮЩЕГО ЮРИДИЧЕСКОЕ ЗНАЧЕНИЕ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установлении факта, имеющего юридическое значение»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Документ о юридическом факте утрачен, восстановить его во внесудебном порядке невозможно, а факт необходим для возникновения или оформления конкретного права.</w:t>
      </w:r>
    </w:p>
    <w:p>
      <w:pPr>
        <w:keepNext w:val="0"/>
        <w:spacing w:before="0" w:after="80" w:line="276" w:lineRule="auto"/>
        <w:ind w:firstLine="709"/>
        <w:jc w:val="both"/>
      </w:pPr>
      <w:r>
        <w:rPr>
          <w:rFonts w:ascii="Times New Roman" w:hAnsi="Times New Roman" w:eastAsia="Times New Roman"/>
          <w:b w:val="0"/>
          <w:i w:val="0"/>
          <w:sz w:val="24"/>
        </w:rPr>
        <w:t>Заявление подтверждает отсутствие спора о праве, цель установления и предпринятые обращения в архивы и органы.</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Установить факт [точная формулировка] для цели [оформление конкретного права].</w:t>
      </w:r>
    </w:p>
    <w:p>
      <w:pPr>
        <w:spacing w:after="60" w:line="276" w:lineRule="auto"/>
        <w:ind w:left="454" w:hanging="454"/>
        <w:jc w:val="both"/>
      </w:pPr>
      <w:r>
        <w:rPr>
          <w:rFonts w:ascii="Times New Roman" w:hAnsi="Times New Roman" w:eastAsia="Times New Roman"/>
          <w:b w:val="0"/>
          <w:i w:val="0"/>
          <w:sz w:val="24"/>
        </w:rPr>
        <w:t>2. Указать в решении идентифицирующие сведения, необходимые соответствующему органу.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установлении факта, имеющего юридическое значение</dc:title>
  <dc:subject>Подробный образец № 131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